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EC" w:rsidRPr="00471BEC" w:rsidRDefault="00DB6295" w:rsidP="00471BEC">
      <w:pPr>
        <w:keepLines/>
        <w:spacing w:line="360" w:lineRule="auto"/>
        <w:jc w:val="right"/>
        <w:rPr>
          <w:rFonts w:ascii="Arial" w:hAnsi="Arial" w:cs="Arial"/>
          <w:b/>
        </w:rPr>
      </w:pPr>
      <w:r>
        <w:rPr>
          <w:rFonts w:ascii="Arial" w:hAnsi="Arial" w:cs="Arial"/>
          <w:b/>
        </w:rPr>
        <w:t xml:space="preserve">Toluca, México a  ____ </w:t>
      </w:r>
      <w:r>
        <w:rPr>
          <w:rFonts w:ascii="Arial" w:hAnsi="Arial" w:cs="Arial"/>
          <w:b/>
        </w:rPr>
        <w:tab/>
        <w:t>de Octubre de</w:t>
      </w:r>
      <w:r w:rsidR="00471BEC" w:rsidRPr="00471BEC">
        <w:rPr>
          <w:rFonts w:ascii="Arial" w:hAnsi="Arial" w:cs="Arial"/>
          <w:b/>
        </w:rPr>
        <w:t xml:space="preserve">  2019</w:t>
      </w:r>
    </w:p>
    <w:p w:rsidR="00471BEC" w:rsidRPr="00CE1173" w:rsidRDefault="00471BEC" w:rsidP="00471BEC">
      <w:pPr>
        <w:keepLines/>
        <w:spacing w:line="360" w:lineRule="auto"/>
        <w:jc w:val="right"/>
        <w:rPr>
          <w:rFonts w:ascii="Arial" w:hAnsi="Arial" w:cs="Arial"/>
        </w:rPr>
      </w:pPr>
    </w:p>
    <w:p w:rsidR="00471BEC" w:rsidRPr="00CE1173" w:rsidRDefault="00471BEC" w:rsidP="00471BEC">
      <w:pPr>
        <w:pStyle w:val="Sinespaciado"/>
        <w:jc w:val="both"/>
        <w:rPr>
          <w:rFonts w:ascii="Arial" w:hAnsi="Arial" w:cs="Arial"/>
          <w:b/>
          <w:sz w:val="24"/>
          <w:szCs w:val="24"/>
        </w:rPr>
      </w:pPr>
      <w:r w:rsidRPr="00CE1173">
        <w:rPr>
          <w:rFonts w:ascii="Arial" w:hAnsi="Arial" w:cs="Arial"/>
          <w:b/>
          <w:sz w:val="24"/>
          <w:szCs w:val="24"/>
        </w:rPr>
        <w:t>CC. DIPUTADOS SECRETARIOS DE LA MESA DIRECTIVA</w:t>
      </w:r>
    </w:p>
    <w:p w:rsidR="00471BEC" w:rsidRPr="00CE1173" w:rsidRDefault="00471BEC" w:rsidP="00471BEC">
      <w:pPr>
        <w:pStyle w:val="Sinespaciado"/>
        <w:jc w:val="both"/>
        <w:rPr>
          <w:rFonts w:ascii="Arial" w:hAnsi="Arial" w:cs="Arial"/>
          <w:b/>
          <w:sz w:val="24"/>
          <w:szCs w:val="24"/>
        </w:rPr>
      </w:pPr>
      <w:r w:rsidRPr="00CE1173">
        <w:rPr>
          <w:rFonts w:ascii="Arial" w:hAnsi="Arial" w:cs="Arial"/>
          <w:b/>
          <w:sz w:val="24"/>
          <w:szCs w:val="24"/>
        </w:rPr>
        <w:t>DE LA H. LX LEGISLATURA DEL ESTADO LIBRE</w:t>
      </w:r>
    </w:p>
    <w:p w:rsidR="00471BEC" w:rsidRPr="00CE1173" w:rsidRDefault="00471BEC" w:rsidP="00471BEC">
      <w:pPr>
        <w:pStyle w:val="Sinespaciado"/>
        <w:jc w:val="both"/>
        <w:rPr>
          <w:rFonts w:ascii="Arial" w:hAnsi="Arial" w:cs="Arial"/>
          <w:b/>
          <w:sz w:val="24"/>
          <w:szCs w:val="24"/>
        </w:rPr>
      </w:pPr>
      <w:r w:rsidRPr="00CE1173">
        <w:rPr>
          <w:rFonts w:ascii="Arial" w:hAnsi="Arial" w:cs="Arial"/>
          <w:b/>
          <w:sz w:val="24"/>
          <w:szCs w:val="24"/>
        </w:rPr>
        <w:t>Y SOBERANO DE MÉXICO</w:t>
      </w:r>
    </w:p>
    <w:p w:rsidR="00471BEC" w:rsidRPr="00CE1173" w:rsidRDefault="00471BEC" w:rsidP="00471BEC">
      <w:pPr>
        <w:pStyle w:val="Sinespaciado"/>
        <w:jc w:val="both"/>
        <w:rPr>
          <w:rFonts w:ascii="Arial" w:hAnsi="Arial" w:cs="Arial"/>
          <w:b/>
          <w:sz w:val="24"/>
          <w:szCs w:val="24"/>
        </w:rPr>
      </w:pPr>
      <w:r w:rsidRPr="00CE1173">
        <w:rPr>
          <w:rFonts w:ascii="Arial" w:hAnsi="Arial" w:cs="Arial"/>
          <w:b/>
          <w:sz w:val="24"/>
          <w:szCs w:val="24"/>
        </w:rPr>
        <w:t>P R E S E N T E S</w:t>
      </w:r>
    </w:p>
    <w:p w:rsidR="00471BEC" w:rsidRPr="00CE1173" w:rsidRDefault="00471BEC" w:rsidP="00471BEC">
      <w:pPr>
        <w:pStyle w:val="Sinespaciado"/>
        <w:spacing w:line="360" w:lineRule="auto"/>
        <w:jc w:val="both"/>
        <w:rPr>
          <w:rFonts w:ascii="Arial" w:eastAsia="Calibri" w:hAnsi="Arial" w:cs="Arial"/>
          <w:sz w:val="24"/>
          <w:szCs w:val="24"/>
          <w:lang w:val="es-ES_tradnl"/>
        </w:rPr>
      </w:pPr>
    </w:p>
    <w:p w:rsidR="00471BEC" w:rsidRPr="00CE1173" w:rsidRDefault="00471BEC" w:rsidP="00471BEC">
      <w:pPr>
        <w:pStyle w:val="Sinespaciado"/>
        <w:spacing w:line="360" w:lineRule="auto"/>
        <w:jc w:val="both"/>
        <w:rPr>
          <w:rFonts w:ascii="Arial" w:hAnsi="Arial" w:cs="Arial"/>
          <w:sz w:val="24"/>
          <w:szCs w:val="24"/>
        </w:rPr>
      </w:pPr>
      <w:r w:rsidRPr="00CE1173">
        <w:rPr>
          <w:rFonts w:ascii="Arial" w:hAnsi="Arial" w:cs="Arial"/>
          <w:sz w:val="24"/>
          <w:szCs w:val="24"/>
        </w:rPr>
        <w:t xml:space="preserve">En ejercicio que me confieren los numerales 51 y 61 fracción I de la Constitución Política del Estado Libre y Soberano del Estado de México, 38 fracción IV de la Ley Orgánica del Poder Legislativo y 72 del Reglamento del Poder Legislativo del Estado de México, los que suscriben, </w:t>
      </w:r>
      <w:r w:rsidRPr="00CE1173">
        <w:rPr>
          <w:rFonts w:ascii="Arial" w:hAnsi="Arial" w:cs="Arial"/>
          <w:b/>
          <w:sz w:val="24"/>
          <w:szCs w:val="24"/>
        </w:rPr>
        <w:t xml:space="preserve">Dip. Omar Ortega Álvarez, Diputada Araceli Casasola Salazar y Diputada Claudia González Cerón, </w:t>
      </w:r>
      <w:r w:rsidRPr="00CE1173">
        <w:rPr>
          <w:rFonts w:ascii="Arial" w:hAnsi="Arial" w:cs="Arial"/>
          <w:sz w:val="24"/>
          <w:szCs w:val="24"/>
        </w:rPr>
        <w:t xml:space="preserve">integrantes del Grupo Parlamentario del Partido de la Revolución Democrática, nos permitimos someter a consideración de este H. Legislatura del Estado de México, la presente </w:t>
      </w:r>
      <w:r w:rsidR="00147A68" w:rsidRPr="00147A68">
        <w:rPr>
          <w:rFonts w:ascii="Arial" w:hAnsi="Arial" w:cs="Arial"/>
          <w:b/>
          <w:sz w:val="24"/>
          <w:szCs w:val="24"/>
        </w:rPr>
        <w:t xml:space="preserve">Iniciativa con proyecto de decreto por el que se modifica el artículo 4.61, se crea el artículo 4.61 Bis, se derogan los artículos 4.65 al 4.73 y se deroga la fracción III del artículo 4.87 y las fracciones VI a la IX del artículo 4.7 del Código Civil del Estado de México, en materia de </w:t>
      </w:r>
      <w:r w:rsidR="00147A68">
        <w:rPr>
          <w:rFonts w:ascii="Arial" w:hAnsi="Arial" w:cs="Arial"/>
          <w:b/>
          <w:sz w:val="24"/>
          <w:szCs w:val="24"/>
        </w:rPr>
        <w:t>Causas de Nulidad de Matrimonio</w:t>
      </w:r>
      <w:r>
        <w:rPr>
          <w:rFonts w:ascii="Arial" w:hAnsi="Arial" w:cs="Arial"/>
          <w:sz w:val="24"/>
          <w:szCs w:val="24"/>
        </w:rPr>
        <w:t xml:space="preserve"> </w:t>
      </w:r>
      <w:r w:rsidRPr="00CE1173">
        <w:rPr>
          <w:rFonts w:ascii="Arial" w:hAnsi="Arial" w:cs="Arial"/>
          <w:sz w:val="24"/>
          <w:szCs w:val="24"/>
        </w:rPr>
        <w:t>en mérito de la siguiente:</w:t>
      </w:r>
    </w:p>
    <w:p w:rsidR="00471BEC" w:rsidRPr="00CE1173" w:rsidRDefault="00471BEC" w:rsidP="00471BEC">
      <w:pPr>
        <w:pStyle w:val="Ttulo1"/>
        <w:tabs>
          <w:tab w:val="center" w:pos="4419"/>
        </w:tabs>
        <w:spacing w:before="0" w:after="0" w:line="276" w:lineRule="auto"/>
        <w:jc w:val="both"/>
        <w:rPr>
          <w:sz w:val="24"/>
          <w:szCs w:val="24"/>
        </w:rPr>
      </w:pPr>
    </w:p>
    <w:p w:rsidR="00471BEC" w:rsidRPr="00CE1173" w:rsidRDefault="00471BEC" w:rsidP="00471BEC">
      <w:pPr>
        <w:pStyle w:val="Ttulo1"/>
        <w:tabs>
          <w:tab w:val="center" w:pos="4419"/>
        </w:tabs>
        <w:spacing w:before="0" w:after="0" w:line="276" w:lineRule="auto"/>
        <w:jc w:val="center"/>
        <w:rPr>
          <w:sz w:val="24"/>
          <w:szCs w:val="24"/>
        </w:rPr>
      </w:pPr>
      <w:r w:rsidRPr="00CE1173">
        <w:rPr>
          <w:sz w:val="24"/>
          <w:szCs w:val="24"/>
        </w:rPr>
        <w:t>EXPOSICIÓN DE MOTIVOS</w:t>
      </w:r>
    </w:p>
    <w:p w:rsidR="00471BEC" w:rsidRPr="00CE1173" w:rsidRDefault="00471BEC" w:rsidP="00471BEC">
      <w:pPr>
        <w:jc w:val="both"/>
        <w:rPr>
          <w:rFonts w:ascii="Arial" w:hAnsi="Arial" w:cs="Arial"/>
        </w:rPr>
      </w:pPr>
    </w:p>
    <w:p w:rsidR="00471BEC" w:rsidRPr="00CE1173" w:rsidRDefault="00471BEC" w:rsidP="00147A68">
      <w:pPr>
        <w:spacing w:line="360" w:lineRule="auto"/>
        <w:jc w:val="both"/>
        <w:rPr>
          <w:rFonts w:ascii="Arial" w:hAnsi="Arial" w:cs="Arial"/>
        </w:rPr>
      </w:pPr>
      <w:r w:rsidRPr="00CE1173">
        <w:rPr>
          <w:rFonts w:ascii="Arial" w:hAnsi="Arial" w:cs="Arial"/>
        </w:rPr>
        <w:t>El divorcio es el  acto civil por medio del cual se disuelve el vínculo matrimonial y deja a los cónyuges la posibilidad de contraer otro</w:t>
      </w:r>
      <w:r w:rsidRPr="00CE1173">
        <w:rPr>
          <w:rStyle w:val="Refdenotaalpie"/>
          <w:rFonts w:ascii="Arial" w:hAnsi="Arial" w:cs="Arial"/>
        </w:rPr>
        <w:footnoteReference w:id="1"/>
      </w:r>
      <w:r w:rsidRPr="00CE1173">
        <w:rPr>
          <w:rFonts w:ascii="Arial" w:hAnsi="Arial" w:cs="Arial"/>
        </w:rPr>
        <w:t>.</w:t>
      </w:r>
    </w:p>
    <w:p w:rsidR="00471BEC" w:rsidRPr="00CE1173" w:rsidRDefault="00471BEC" w:rsidP="00147A68">
      <w:pPr>
        <w:spacing w:line="360" w:lineRule="auto"/>
        <w:jc w:val="both"/>
        <w:rPr>
          <w:rFonts w:ascii="Arial" w:hAnsi="Arial" w:cs="Arial"/>
        </w:rPr>
      </w:pPr>
      <w:r w:rsidRPr="00CE1173">
        <w:rPr>
          <w:rFonts w:ascii="Arial" w:hAnsi="Arial" w:cs="Arial"/>
        </w:rPr>
        <w:t>En el estado de México la legislación civil vigente prev</w:t>
      </w:r>
      <w:r>
        <w:rPr>
          <w:rFonts w:ascii="Arial" w:hAnsi="Arial" w:cs="Arial"/>
        </w:rPr>
        <w:t>é</w:t>
      </w:r>
      <w:r w:rsidRPr="00CE1173">
        <w:rPr>
          <w:rFonts w:ascii="Arial" w:hAnsi="Arial" w:cs="Arial"/>
        </w:rPr>
        <w:t xml:space="preserve"> cuatro Clases de divorcios mencionados en  el  Título Tercero del Divorcio</w:t>
      </w:r>
      <w:r w:rsidRPr="00CE1173">
        <w:rPr>
          <w:rStyle w:val="Refdenotaalpie"/>
          <w:rFonts w:ascii="Arial" w:hAnsi="Arial" w:cs="Arial"/>
        </w:rPr>
        <w:footnoteReference w:id="2"/>
      </w:r>
      <w:r>
        <w:rPr>
          <w:rFonts w:ascii="Arial" w:hAnsi="Arial" w:cs="Arial"/>
        </w:rPr>
        <w:t xml:space="preserve">, los cuales </w:t>
      </w:r>
      <w:r w:rsidRPr="00CE1173">
        <w:rPr>
          <w:rFonts w:ascii="Arial" w:hAnsi="Arial" w:cs="Arial"/>
        </w:rPr>
        <w:t>se clasifica</w:t>
      </w:r>
      <w:r>
        <w:rPr>
          <w:rFonts w:ascii="Arial" w:hAnsi="Arial" w:cs="Arial"/>
        </w:rPr>
        <w:t>n</w:t>
      </w:r>
      <w:r w:rsidRPr="00CE1173">
        <w:rPr>
          <w:rFonts w:ascii="Arial" w:hAnsi="Arial" w:cs="Arial"/>
        </w:rPr>
        <w:t xml:space="preserve"> en </w:t>
      </w:r>
      <w:r w:rsidRPr="00CE1173">
        <w:rPr>
          <w:rFonts w:ascii="Arial" w:hAnsi="Arial" w:cs="Arial"/>
          <w:b/>
        </w:rPr>
        <w:t>incausado, voluntario, administrativo y notarial.</w:t>
      </w:r>
    </w:p>
    <w:p w:rsidR="00147A68" w:rsidRDefault="00471BEC" w:rsidP="00147A68">
      <w:pPr>
        <w:spacing w:line="360" w:lineRule="auto"/>
        <w:jc w:val="both"/>
        <w:rPr>
          <w:rFonts w:ascii="Arial" w:hAnsi="Arial" w:cs="Arial"/>
        </w:rPr>
      </w:pPr>
      <w:r w:rsidRPr="00CE1173">
        <w:rPr>
          <w:rFonts w:ascii="Arial" w:hAnsi="Arial" w:cs="Arial"/>
          <w:b/>
        </w:rPr>
        <w:lastRenderedPageBreak/>
        <w:t>Incausado</w:t>
      </w:r>
      <w:r w:rsidRPr="00CE1173">
        <w:rPr>
          <w:rFonts w:ascii="Arial" w:hAnsi="Arial" w:cs="Arial"/>
        </w:rPr>
        <w:t>: cuando cualquiera de los cónyuges lo solicita sin que exista necesidad de señalar la razó</w:t>
      </w:r>
      <w:r w:rsidR="00147A68">
        <w:rPr>
          <w:rFonts w:ascii="Arial" w:hAnsi="Arial" w:cs="Arial"/>
        </w:rPr>
        <w:t>n que lo motiva.</w:t>
      </w:r>
    </w:p>
    <w:p w:rsidR="00471BEC" w:rsidRPr="00CE1173" w:rsidRDefault="00471BEC" w:rsidP="00147A68">
      <w:pPr>
        <w:spacing w:line="360" w:lineRule="auto"/>
        <w:jc w:val="both"/>
        <w:rPr>
          <w:rFonts w:ascii="Arial" w:hAnsi="Arial" w:cs="Arial"/>
        </w:rPr>
      </w:pPr>
      <w:r w:rsidRPr="00CE1173">
        <w:rPr>
          <w:rFonts w:ascii="Arial" w:hAnsi="Arial" w:cs="Arial"/>
          <w:b/>
        </w:rPr>
        <w:t>Voluntario:</w:t>
      </w:r>
      <w:r w:rsidRPr="00CE1173">
        <w:rPr>
          <w:rFonts w:ascii="Arial" w:hAnsi="Arial" w:cs="Arial"/>
        </w:rPr>
        <w:t xml:space="preserve"> cuando se solicita de común acuerdo, esto se justifica en razón de no existir contienda sino un acuerdo de voluntades, por lo que no es atendible la aplicación de sanción alguna.</w:t>
      </w:r>
    </w:p>
    <w:p w:rsidR="00471BEC" w:rsidRPr="00CE1173" w:rsidRDefault="00471BEC" w:rsidP="00147A68">
      <w:pPr>
        <w:spacing w:line="360" w:lineRule="auto"/>
        <w:jc w:val="both"/>
        <w:rPr>
          <w:rFonts w:ascii="Arial" w:hAnsi="Arial" w:cs="Arial"/>
          <w:b/>
        </w:rPr>
      </w:pPr>
      <w:r w:rsidRPr="00CE1173">
        <w:rPr>
          <w:rFonts w:ascii="Arial" w:hAnsi="Arial" w:cs="Arial"/>
          <w:b/>
        </w:rPr>
        <w:t>Administrativo:</w:t>
      </w:r>
      <w:r w:rsidRPr="00CE1173">
        <w:rPr>
          <w:rFonts w:ascii="Arial" w:hAnsi="Arial" w:cs="Arial"/>
        </w:rPr>
        <w:t xml:space="preserve"> Los/las Oficiales tramitarán los divorcios administrativos que les soliciten personalmente los vecinos de su jurisdicción o ante la Oficialía donde fue celebrado el matrimonio, conforme a lo establecido por el Código Civil.</w:t>
      </w:r>
      <w:r w:rsidRPr="00CE1173">
        <w:rPr>
          <w:rStyle w:val="Refdenotaalpie"/>
          <w:rFonts w:ascii="Arial" w:hAnsi="Arial" w:cs="Arial"/>
        </w:rPr>
        <w:footnoteReference w:id="3"/>
      </w:r>
      <w:r w:rsidRPr="00CE1173">
        <w:rPr>
          <w:rFonts w:ascii="Arial" w:hAnsi="Arial" w:cs="Arial"/>
        </w:rPr>
        <w:t xml:space="preserve"> </w:t>
      </w:r>
    </w:p>
    <w:p w:rsidR="00471BEC" w:rsidRPr="00CE1173" w:rsidRDefault="00471BEC" w:rsidP="00147A68">
      <w:pPr>
        <w:spacing w:line="360" w:lineRule="auto"/>
        <w:jc w:val="both"/>
        <w:rPr>
          <w:rFonts w:ascii="Arial" w:hAnsi="Arial" w:cs="Arial"/>
          <w:b/>
        </w:rPr>
      </w:pPr>
      <w:r w:rsidRPr="00CE1173">
        <w:rPr>
          <w:rFonts w:ascii="Arial" w:hAnsi="Arial" w:cs="Arial"/>
          <w:b/>
        </w:rPr>
        <w:t>Notarial</w:t>
      </w:r>
      <w:r w:rsidRPr="00CE1173">
        <w:rPr>
          <w:rFonts w:ascii="Arial" w:hAnsi="Arial" w:cs="Arial"/>
        </w:rPr>
        <w:t xml:space="preserve">: </w:t>
      </w:r>
      <w:r>
        <w:rPr>
          <w:rFonts w:ascii="Arial" w:hAnsi="Arial" w:cs="Arial"/>
        </w:rPr>
        <w:t>Según el Código Civil, en d</w:t>
      </w:r>
      <w:r w:rsidRPr="00CE1173">
        <w:rPr>
          <w:rFonts w:ascii="Arial" w:hAnsi="Arial" w:cs="Arial"/>
        </w:rPr>
        <w:t xml:space="preserve">ivorcio </w:t>
      </w:r>
      <w:r>
        <w:rPr>
          <w:rFonts w:ascii="Arial" w:hAnsi="Arial" w:cs="Arial"/>
        </w:rPr>
        <w:t>notarial l</w:t>
      </w:r>
      <w:r w:rsidRPr="00CE1173">
        <w:rPr>
          <w:rFonts w:ascii="Arial" w:hAnsi="Arial" w:cs="Arial"/>
        </w:rPr>
        <w:t>os cónyuges podrán acordar su separación de mutuo acuerdo ante</w:t>
      </w:r>
      <w:r>
        <w:rPr>
          <w:rFonts w:ascii="Arial" w:hAnsi="Arial" w:cs="Arial"/>
        </w:rPr>
        <w:t xml:space="preserve"> la</w:t>
      </w:r>
      <w:r w:rsidRPr="00CE1173">
        <w:rPr>
          <w:rFonts w:ascii="Arial" w:hAnsi="Arial" w:cs="Arial"/>
        </w:rPr>
        <w:t xml:space="preserve"> Notaría Pública, para que a través de convenio de divorcio asentado en escritura pública disuelvan el vínculo matrimonial, siempre y cuando no tengan hijas o hijos menores de edad o mayores sujetos a tutela y hubieren liquidado la sociedad conyugal, si la hubiere.</w:t>
      </w:r>
    </w:p>
    <w:p w:rsidR="00471BEC" w:rsidRPr="00CE1173" w:rsidRDefault="00471BEC" w:rsidP="00147A68">
      <w:pPr>
        <w:spacing w:line="360" w:lineRule="auto"/>
        <w:jc w:val="both"/>
        <w:rPr>
          <w:rFonts w:ascii="Arial" w:hAnsi="Arial" w:cs="Arial"/>
          <w:b/>
        </w:rPr>
      </w:pPr>
      <w:r>
        <w:rPr>
          <w:rFonts w:ascii="Arial" w:hAnsi="Arial" w:cs="Arial"/>
          <w:b/>
        </w:rPr>
        <w:t>Asimismo, e</w:t>
      </w:r>
      <w:r w:rsidRPr="00CE1173">
        <w:rPr>
          <w:rFonts w:ascii="Arial" w:hAnsi="Arial" w:cs="Arial"/>
          <w:b/>
        </w:rPr>
        <w:t>stadísticas del Poder Judicial del Estado de México (PJEM) muestran que uno de cada tres juicios en materia familiar son por divorcio, convirtiéndolo en el litigio más solicitado</w:t>
      </w:r>
      <w:r>
        <w:rPr>
          <w:rFonts w:ascii="Arial" w:hAnsi="Arial" w:cs="Arial"/>
          <w:b/>
        </w:rPr>
        <w:t>.</w:t>
      </w:r>
      <w:r w:rsidRPr="00CE1173">
        <w:rPr>
          <w:rStyle w:val="Refdenotaalpie"/>
          <w:rFonts w:ascii="Arial" w:hAnsi="Arial" w:cs="Arial"/>
        </w:rPr>
        <w:footnoteReference w:id="4"/>
      </w:r>
    </w:p>
    <w:p w:rsidR="00471BEC" w:rsidRPr="00CE1173" w:rsidRDefault="00471BEC" w:rsidP="00147A68">
      <w:pPr>
        <w:spacing w:line="360" w:lineRule="auto"/>
        <w:jc w:val="both"/>
        <w:rPr>
          <w:rFonts w:ascii="Arial" w:hAnsi="Arial" w:cs="Arial"/>
        </w:rPr>
      </w:pPr>
      <w:r w:rsidRPr="00CE1173">
        <w:rPr>
          <w:rFonts w:ascii="Arial" w:hAnsi="Arial" w:cs="Arial"/>
        </w:rPr>
        <w:t>Según el Tribunal Superior de Justici</w:t>
      </w:r>
      <w:r>
        <w:rPr>
          <w:rFonts w:ascii="Arial" w:hAnsi="Arial" w:cs="Arial"/>
        </w:rPr>
        <w:t>a del Estado de México (TSJEM) e</w:t>
      </w:r>
      <w:r w:rsidRPr="00CE1173">
        <w:rPr>
          <w:rFonts w:ascii="Arial" w:hAnsi="Arial" w:cs="Arial"/>
        </w:rPr>
        <w:t xml:space="preserve">n la entidad mexiquense un 71% de la parejas casadas se divorcian, es decir que sólo un 29% de los matrimonio subsisten. </w:t>
      </w:r>
      <w:r w:rsidRPr="00CE1173">
        <w:rPr>
          <w:rStyle w:val="Refdenotaalpie"/>
          <w:rFonts w:ascii="Arial" w:hAnsi="Arial" w:cs="Arial"/>
        </w:rPr>
        <w:footnoteReference w:id="5"/>
      </w:r>
    </w:p>
    <w:p w:rsidR="00471BEC" w:rsidRPr="00A27C09" w:rsidRDefault="00471BEC" w:rsidP="00147A68">
      <w:pPr>
        <w:tabs>
          <w:tab w:val="left" w:pos="1471"/>
        </w:tabs>
        <w:spacing w:line="360" w:lineRule="auto"/>
        <w:jc w:val="both"/>
        <w:rPr>
          <w:rFonts w:ascii="Arial" w:hAnsi="Arial" w:cs="Arial"/>
        </w:rPr>
      </w:pPr>
      <w:r w:rsidRPr="00CE1173">
        <w:rPr>
          <w:rFonts w:ascii="Arial" w:hAnsi="Arial" w:cs="Arial"/>
        </w:rPr>
        <w:t>Los juzgados de Chalco, Cuautitlán, Nezahualcóyotl y Ecatepec son los que atienden</w:t>
      </w:r>
      <w:r>
        <w:rPr>
          <w:rFonts w:ascii="Arial" w:hAnsi="Arial" w:cs="Arial"/>
        </w:rPr>
        <w:t xml:space="preserve"> un</w:t>
      </w:r>
      <w:r w:rsidRPr="00CE1173">
        <w:rPr>
          <w:rFonts w:ascii="Arial" w:hAnsi="Arial" w:cs="Arial"/>
        </w:rPr>
        <w:t xml:space="preserve"> mayor</w:t>
      </w:r>
      <w:r>
        <w:rPr>
          <w:rFonts w:ascii="Arial" w:hAnsi="Arial" w:cs="Arial"/>
        </w:rPr>
        <w:t xml:space="preserve"> número de divorcios incausados;</w:t>
      </w:r>
      <w:r w:rsidRPr="00CE1173">
        <w:rPr>
          <w:rFonts w:ascii="Arial" w:hAnsi="Arial" w:cs="Arial"/>
        </w:rPr>
        <w:t xml:space="preserve"> gran número de  Mexiquenses  opta por el divorcio incausado o por el divorcio voluntario. Del total de los divorcios</w:t>
      </w:r>
      <w:r>
        <w:rPr>
          <w:rFonts w:ascii="Arial" w:hAnsi="Arial" w:cs="Arial"/>
        </w:rPr>
        <w:t>,</w:t>
      </w:r>
      <w:r w:rsidRPr="00CE1173">
        <w:rPr>
          <w:rFonts w:ascii="Arial" w:hAnsi="Arial" w:cs="Arial"/>
        </w:rPr>
        <w:t xml:space="preserve"> se podría decir que el 90% son judiciales.</w:t>
      </w:r>
      <w:r w:rsidRPr="00CE1173">
        <w:rPr>
          <w:rFonts w:ascii="Arial" w:hAnsi="Arial" w:cs="Arial"/>
          <w:shd w:val="clear" w:color="auto" w:fill="FFFFFF"/>
        </w:rPr>
        <w:t xml:space="preserve"> </w:t>
      </w:r>
    </w:p>
    <w:p w:rsidR="00471BEC" w:rsidRPr="00CE1173" w:rsidRDefault="00471BEC" w:rsidP="00147A68">
      <w:pPr>
        <w:tabs>
          <w:tab w:val="left" w:pos="1471"/>
        </w:tabs>
        <w:spacing w:line="360" w:lineRule="auto"/>
        <w:jc w:val="both"/>
        <w:rPr>
          <w:rFonts w:ascii="Arial" w:hAnsi="Arial" w:cs="Arial"/>
          <w:shd w:val="clear" w:color="auto" w:fill="FFFFFF"/>
        </w:rPr>
      </w:pPr>
      <w:r w:rsidRPr="00CE1173">
        <w:rPr>
          <w:rFonts w:ascii="Arial" w:hAnsi="Arial" w:cs="Arial"/>
          <w:shd w:val="clear" w:color="auto" w:fill="FFFFFF"/>
        </w:rPr>
        <w:lastRenderedPageBreak/>
        <w:t>De éstos, el divorcio incausado fue el de mayor demanda entre la población mexiquense, cuyo total arrojó alrededor de 28 mil 65 casos, es decir, 33.53 por ciento de casos durante ese año</w:t>
      </w:r>
    </w:p>
    <w:p w:rsidR="00471BEC" w:rsidRPr="00CE1173" w:rsidRDefault="00471BEC" w:rsidP="00147A68">
      <w:pPr>
        <w:tabs>
          <w:tab w:val="left" w:pos="1471"/>
        </w:tabs>
        <w:spacing w:line="360" w:lineRule="auto"/>
        <w:jc w:val="both"/>
        <w:rPr>
          <w:rFonts w:ascii="Arial" w:hAnsi="Arial" w:cs="Arial"/>
        </w:rPr>
      </w:pPr>
      <w:r w:rsidRPr="00CE1173">
        <w:rPr>
          <w:rFonts w:ascii="Arial" w:hAnsi="Arial" w:cs="Arial"/>
          <w:shd w:val="clear" w:color="auto" w:fill="FFFFFF"/>
        </w:rPr>
        <w:t>Hasta mayo de 2018, el Instituto de la Defensoría Pública ha brindado 2 mil 483 patrocinios de divorcio incausado y 401 de divorcio voluntario.</w:t>
      </w:r>
      <w:r w:rsidRPr="00CE1173">
        <w:rPr>
          <w:rStyle w:val="Refdenotaalpie"/>
          <w:rFonts w:ascii="Arial" w:hAnsi="Arial" w:cs="Arial"/>
          <w:shd w:val="clear" w:color="auto" w:fill="FFFFFF"/>
        </w:rPr>
        <w:footnoteReference w:id="6"/>
      </w:r>
    </w:p>
    <w:p w:rsidR="00471BEC" w:rsidRDefault="00471BEC" w:rsidP="00147A68">
      <w:pPr>
        <w:spacing w:line="360" w:lineRule="auto"/>
        <w:jc w:val="both"/>
        <w:rPr>
          <w:rFonts w:ascii="Arial" w:hAnsi="Arial" w:cs="Arial"/>
          <w:shd w:val="clear" w:color="auto" w:fill="FFFFFF"/>
        </w:rPr>
      </w:pPr>
      <w:r w:rsidRPr="00CE1173">
        <w:rPr>
          <w:rFonts w:ascii="Arial" w:hAnsi="Arial" w:cs="Arial"/>
          <w:shd w:val="clear" w:color="auto" w:fill="FFFFFF"/>
        </w:rPr>
        <w:t>Al ser utilizados estos medios para dar fin al vínculo matrimonial y por la rapidez en la que es disuelto, las causas de nulidad de matrimonio han quedado obsoletas</w:t>
      </w:r>
      <w:r>
        <w:rPr>
          <w:rFonts w:ascii="Arial" w:hAnsi="Arial" w:cs="Arial"/>
          <w:shd w:val="clear" w:color="auto" w:fill="FFFFFF"/>
        </w:rPr>
        <w:t xml:space="preserve"> a</w:t>
      </w:r>
      <w:r w:rsidRPr="00CE1173">
        <w:rPr>
          <w:rFonts w:ascii="Arial" w:hAnsi="Arial" w:cs="Arial"/>
          <w:shd w:val="clear" w:color="auto" w:fill="FFFFFF"/>
        </w:rPr>
        <w:t xml:space="preserve">nte esta acción jurídica, </w:t>
      </w:r>
      <w:r>
        <w:rPr>
          <w:rFonts w:ascii="Arial" w:hAnsi="Arial" w:cs="Arial"/>
          <w:shd w:val="clear" w:color="auto" w:fill="FFFFFF"/>
        </w:rPr>
        <w:t>ya que la ley vigente solo contempla un tiempo máximo de 6 meses para poder recurrir a ellas para la disolución del vínculo matrimonial.</w:t>
      </w:r>
    </w:p>
    <w:p w:rsidR="00471BEC" w:rsidRPr="00471BEC" w:rsidRDefault="00471BEC" w:rsidP="00147A68">
      <w:pPr>
        <w:spacing w:line="360" w:lineRule="auto"/>
        <w:jc w:val="both"/>
        <w:rPr>
          <w:rFonts w:ascii="Arial" w:hAnsi="Arial" w:cs="Arial"/>
          <w:shd w:val="clear" w:color="auto" w:fill="FFFFFF"/>
        </w:rPr>
      </w:pPr>
      <w:r>
        <w:rPr>
          <w:rFonts w:ascii="Arial" w:hAnsi="Arial" w:cs="Arial"/>
          <w:shd w:val="clear" w:color="auto" w:fill="FFFFFF"/>
        </w:rPr>
        <w:t>A</w:t>
      </w:r>
      <w:r w:rsidRPr="00CE1173">
        <w:rPr>
          <w:rFonts w:ascii="Arial" w:hAnsi="Arial" w:cs="Arial"/>
          <w:shd w:val="clear" w:color="auto" w:fill="FFFFFF"/>
        </w:rPr>
        <w:t>demás de que</w:t>
      </w:r>
      <w:r>
        <w:rPr>
          <w:rFonts w:ascii="Arial" w:hAnsi="Arial" w:cs="Arial"/>
          <w:shd w:val="clear" w:color="auto" w:fill="FFFFFF"/>
        </w:rPr>
        <w:t>,</w:t>
      </w:r>
      <w:r w:rsidRPr="00CE1173">
        <w:rPr>
          <w:rFonts w:ascii="Arial" w:hAnsi="Arial" w:cs="Arial"/>
          <w:shd w:val="clear" w:color="auto" w:fill="FFFFFF"/>
        </w:rPr>
        <w:t xml:space="preserve"> recurrir a ella </w:t>
      </w:r>
      <w:r>
        <w:rPr>
          <w:rFonts w:ascii="Arial" w:hAnsi="Arial" w:cs="Arial"/>
          <w:shd w:val="clear" w:color="auto" w:fill="FFFFFF"/>
        </w:rPr>
        <w:t>provoca que el proceso judicial se alargue</w:t>
      </w:r>
      <w:r w:rsidRPr="00CE1173">
        <w:rPr>
          <w:rFonts w:ascii="Arial" w:hAnsi="Arial" w:cs="Arial"/>
          <w:shd w:val="clear" w:color="auto" w:fill="FFFFFF"/>
        </w:rPr>
        <w:t xml:space="preserve"> por los medios de prueba que deben ser presentados para ser declarado el matrimonio</w:t>
      </w:r>
      <w:r>
        <w:rPr>
          <w:rFonts w:ascii="Arial" w:hAnsi="Arial" w:cs="Arial"/>
          <w:shd w:val="clear" w:color="auto" w:fill="FFFFFF"/>
        </w:rPr>
        <w:t xml:space="preserve"> nulo por alguna de los supuestos que contempla la legislación vigente</w:t>
      </w:r>
      <w:r w:rsidRPr="00CE1173">
        <w:rPr>
          <w:rFonts w:ascii="Arial" w:hAnsi="Arial" w:cs="Arial"/>
          <w:shd w:val="clear" w:color="auto" w:fill="FFFFFF"/>
        </w:rPr>
        <w:t xml:space="preserve">, </w:t>
      </w:r>
      <w:r w:rsidRPr="00CE1173">
        <w:rPr>
          <w:rFonts w:ascii="Arial" w:hAnsi="Arial" w:cs="Arial"/>
        </w:rPr>
        <w:t>siendo tedioso el peregrinar procesal pa</w:t>
      </w:r>
      <w:r>
        <w:rPr>
          <w:rFonts w:ascii="Arial" w:hAnsi="Arial" w:cs="Arial"/>
        </w:rPr>
        <w:t>ra lograr el objetivo de terminar</w:t>
      </w:r>
      <w:r w:rsidRPr="00CE1173">
        <w:rPr>
          <w:rFonts w:ascii="Arial" w:hAnsi="Arial" w:cs="Arial"/>
        </w:rPr>
        <w:t xml:space="preserve"> su relación, lo que ha provocado retardo en la impartición de justicia en detrimento de los que, urgentemente, quieren cambiar de estatus </w:t>
      </w:r>
      <w:r>
        <w:rPr>
          <w:rFonts w:ascii="Arial" w:hAnsi="Arial" w:cs="Arial"/>
        </w:rPr>
        <w:t>civil</w:t>
      </w:r>
      <w:r w:rsidRPr="00CE1173">
        <w:rPr>
          <w:rFonts w:ascii="Arial" w:hAnsi="Arial" w:cs="Arial"/>
        </w:rPr>
        <w:t xml:space="preserve"> cuando no es su voluntad permanecer atado a ninguna relación en la que ya no se da el fin por el que se creó las causales previstas para r</w:t>
      </w:r>
      <w:r>
        <w:rPr>
          <w:rFonts w:ascii="Arial" w:hAnsi="Arial" w:cs="Arial"/>
        </w:rPr>
        <w:t>eclamar el divorcio.</w:t>
      </w:r>
    </w:p>
    <w:p w:rsidR="00471BEC" w:rsidRPr="00961084" w:rsidRDefault="00471BEC" w:rsidP="00147A68">
      <w:pPr>
        <w:spacing w:line="360" w:lineRule="auto"/>
        <w:jc w:val="both"/>
        <w:rPr>
          <w:rFonts w:ascii="Arial" w:hAnsi="Arial" w:cs="Arial"/>
          <w:shd w:val="clear" w:color="auto" w:fill="FFFFFF"/>
        </w:rPr>
      </w:pPr>
      <w:r>
        <w:rPr>
          <w:rFonts w:ascii="Arial" w:hAnsi="Arial" w:cs="Arial"/>
        </w:rPr>
        <w:t>S</w:t>
      </w:r>
      <w:r w:rsidRPr="00CE1173">
        <w:rPr>
          <w:rFonts w:ascii="Arial" w:hAnsi="Arial" w:cs="Arial"/>
        </w:rPr>
        <w:t>e advierte que diversas hipótesis denigran al ser humano, al obligarlo a exponer cuestiones de índole moral, íntima y de salud, entre ot</w:t>
      </w:r>
      <w:r>
        <w:rPr>
          <w:rFonts w:ascii="Arial" w:hAnsi="Arial" w:cs="Arial"/>
        </w:rPr>
        <w:t>ras, que suele ser en menoscabo</w:t>
      </w:r>
      <w:r w:rsidRPr="00CE1173">
        <w:rPr>
          <w:rFonts w:ascii="Arial" w:hAnsi="Arial" w:cs="Arial"/>
        </w:rPr>
        <w:t xml:space="preserve"> de uno u otro, exponiéndolo al desprecio de los propios y de la sociedad, sin que ello sea </w:t>
      </w:r>
      <w:r>
        <w:rPr>
          <w:rFonts w:ascii="Arial" w:hAnsi="Arial" w:cs="Arial"/>
        </w:rPr>
        <w:t>necesario porque es inaceptable</w:t>
      </w:r>
      <w:r w:rsidRPr="00CE1173">
        <w:rPr>
          <w:rFonts w:ascii="Arial" w:hAnsi="Arial" w:cs="Arial"/>
        </w:rPr>
        <w:t xml:space="preserve"> retenerlo en contra de su voluntad por un acto</w:t>
      </w:r>
      <w:r>
        <w:rPr>
          <w:rFonts w:ascii="Arial" w:hAnsi="Arial" w:cs="Arial"/>
        </w:rPr>
        <w:t xml:space="preserve"> imposible de conservar</w:t>
      </w:r>
      <w:r w:rsidRPr="00CE1173">
        <w:rPr>
          <w:rFonts w:ascii="Arial" w:hAnsi="Arial" w:cs="Arial"/>
        </w:rPr>
        <w:t xml:space="preserve">, porque no debe de soslayarse que para alcanzar los </w:t>
      </w:r>
      <w:r>
        <w:rPr>
          <w:rFonts w:ascii="Arial" w:hAnsi="Arial" w:cs="Arial"/>
        </w:rPr>
        <w:t>fines del matrimonio se requiera</w:t>
      </w:r>
      <w:r w:rsidRPr="00CE1173">
        <w:rPr>
          <w:rFonts w:ascii="Arial" w:hAnsi="Arial" w:cs="Arial"/>
        </w:rPr>
        <w:t xml:space="preserve"> de la existencia de dos voluntades que, si no coexisten, la institución debe disolverse a través de un mecanismo mediante el cual se respeten sus derechos fundamentales.</w:t>
      </w:r>
    </w:p>
    <w:p w:rsidR="00471BEC" w:rsidRDefault="00471BEC" w:rsidP="00147A68">
      <w:pPr>
        <w:spacing w:line="360" w:lineRule="auto"/>
        <w:jc w:val="both"/>
        <w:rPr>
          <w:rFonts w:ascii="Arial" w:hAnsi="Arial" w:cs="Arial"/>
        </w:rPr>
      </w:pPr>
      <w:r w:rsidRPr="00CE1173">
        <w:rPr>
          <w:rFonts w:ascii="Arial" w:hAnsi="Arial" w:cs="Arial"/>
        </w:rPr>
        <w:t xml:space="preserve">Obviamente, esto no constituye un beneficio social, y menos lo es para los involucrados, el que la posibilidad legal de acceder al divorcio, deba transitar </w:t>
      </w:r>
      <w:r>
        <w:rPr>
          <w:rFonts w:ascii="Arial" w:hAnsi="Arial" w:cs="Arial"/>
        </w:rPr>
        <w:lastRenderedPageBreak/>
        <w:t>o</w:t>
      </w:r>
      <w:r w:rsidRPr="00CE1173">
        <w:rPr>
          <w:rFonts w:ascii="Arial" w:hAnsi="Arial" w:cs="Arial"/>
        </w:rPr>
        <w:t>bligadamente por los extremos de la violencia, de las injurias, de la transmisión de enfermedades incurables, de la corrupción, prostitución e incitación al delito de un cónyuge al otro o a sus hijos o hasta del franco abandono.</w:t>
      </w:r>
    </w:p>
    <w:p w:rsidR="00471BEC" w:rsidRDefault="00471BEC" w:rsidP="00147A68">
      <w:pPr>
        <w:spacing w:line="360" w:lineRule="auto"/>
        <w:jc w:val="both"/>
        <w:rPr>
          <w:rFonts w:ascii="Arial" w:hAnsi="Arial" w:cs="Arial"/>
        </w:rPr>
      </w:pPr>
      <w:r w:rsidRPr="00CE1173">
        <w:rPr>
          <w:rFonts w:ascii="Arial" w:hAnsi="Arial" w:cs="Arial"/>
        </w:rPr>
        <w:t xml:space="preserve">Las familias se han convertido en núcleos verdaderamente disfuncionales en un alto porcentaje, matrimonios irreversiblemente destruidos; cónyuges violentados, expuestos, desamparados, que además de requerir de los satisfactores básicos </w:t>
      </w:r>
      <w:r>
        <w:rPr>
          <w:rFonts w:ascii="Arial" w:hAnsi="Arial" w:cs="Arial"/>
        </w:rPr>
        <w:t>en algunos supuestos y en otros</w:t>
      </w:r>
      <w:r w:rsidRPr="00CE1173">
        <w:rPr>
          <w:rFonts w:ascii="Arial" w:hAnsi="Arial" w:cs="Arial"/>
        </w:rPr>
        <w:t xml:space="preserve"> de salvaguardar su integridad tanto física como emocional, les asiste el derecho eminentemente humano del libre albedrío para decidir </w:t>
      </w:r>
      <w:r>
        <w:rPr>
          <w:rFonts w:ascii="Arial" w:hAnsi="Arial" w:cs="Arial"/>
        </w:rPr>
        <w:t>el hecho de</w:t>
      </w:r>
      <w:r w:rsidRPr="00CE1173">
        <w:rPr>
          <w:rFonts w:ascii="Arial" w:hAnsi="Arial" w:cs="Arial"/>
        </w:rPr>
        <w:t xml:space="preserve"> cambiar su estado civil.</w:t>
      </w:r>
    </w:p>
    <w:p w:rsidR="00471BEC" w:rsidRDefault="00471BEC" w:rsidP="00147A68">
      <w:pPr>
        <w:spacing w:line="360" w:lineRule="auto"/>
        <w:jc w:val="both"/>
        <w:rPr>
          <w:rFonts w:ascii="Arial" w:hAnsi="Arial" w:cs="Arial"/>
        </w:rPr>
      </w:pPr>
      <w:r>
        <w:rPr>
          <w:rFonts w:ascii="Arial" w:hAnsi="Arial" w:cs="Arial"/>
        </w:rPr>
        <w:t>Aunque es necesario mantener algunos supuestos sobre nulidad matrimonial  en el capítulo antes mencionado, actualmente no se cuenta con una definición explicita de lo que se considera como la nulidad matrimonial, por lo que también es necesario expresar de una manera clara en qué consistirá un matrimonio declarado nulo y cuáles son sus modos de protección.</w:t>
      </w:r>
    </w:p>
    <w:p w:rsidR="00471BEC" w:rsidRDefault="00471BEC" w:rsidP="00147A68">
      <w:pPr>
        <w:spacing w:line="360" w:lineRule="auto"/>
        <w:jc w:val="both"/>
        <w:rPr>
          <w:rFonts w:ascii="Arial" w:hAnsi="Arial" w:cs="Arial"/>
        </w:rPr>
      </w:pPr>
      <w:r>
        <w:rPr>
          <w:rFonts w:ascii="Arial" w:hAnsi="Arial" w:cs="Arial"/>
        </w:rPr>
        <w:t>La nulidad del matrimonio es una forma en la que deja de existir este vínculo, aun cuando ciertos derechos y obligaciones subsistan por disposición de la ley.</w:t>
      </w:r>
    </w:p>
    <w:p w:rsidR="00471BEC" w:rsidRDefault="00471BEC" w:rsidP="00147A68">
      <w:pPr>
        <w:spacing w:line="360" w:lineRule="auto"/>
        <w:jc w:val="both"/>
        <w:rPr>
          <w:rFonts w:ascii="Arial" w:hAnsi="Arial" w:cs="Arial"/>
          <w:b/>
        </w:rPr>
      </w:pPr>
      <w:r>
        <w:rPr>
          <w:rFonts w:ascii="Arial" w:hAnsi="Arial" w:cs="Arial"/>
        </w:rPr>
        <w:t>Por lo antes expuesto debemos considerar que supuestos de las causas de nulidad matrimonial son necesarias para nuestra sociedad mexiquense.</w:t>
      </w:r>
    </w:p>
    <w:p w:rsidR="00147A68" w:rsidRDefault="00147A68" w:rsidP="00471BEC">
      <w:pPr>
        <w:spacing w:line="360" w:lineRule="auto"/>
        <w:jc w:val="center"/>
        <w:rPr>
          <w:rFonts w:ascii="Arial" w:hAnsi="Arial" w:cs="Arial"/>
          <w:b/>
        </w:rPr>
      </w:pPr>
    </w:p>
    <w:p w:rsidR="00471BEC" w:rsidRDefault="00471BEC" w:rsidP="00471BEC">
      <w:pPr>
        <w:spacing w:line="360" w:lineRule="auto"/>
        <w:jc w:val="center"/>
        <w:rPr>
          <w:rFonts w:ascii="Arial" w:hAnsi="Arial" w:cs="Arial"/>
          <w:b/>
        </w:rPr>
      </w:pPr>
      <w:r w:rsidRPr="00CE1173">
        <w:rPr>
          <w:rFonts w:ascii="Arial" w:hAnsi="Arial" w:cs="Arial"/>
          <w:b/>
        </w:rPr>
        <w:t>A T E N T A M E N T E</w:t>
      </w:r>
    </w:p>
    <w:p w:rsidR="00147A68" w:rsidRPr="00CE1173" w:rsidRDefault="00147A68" w:rsidP="00471BEC">
      <w:pPr>
        <w:spacing w:line="360" w:lineRule="auto"/>
        <w:jc w:val="center"/>
        <w:rPr>
          <w:rFonts w:ascii="Arial" w:hAnsi="Arial" w:cs="Arial"/>
          <w:b/>
        </w:rPr>
      </w:pPr>
    </w:p>
    <w:p w:rsidR="00471BEC" w:rsidRDefault="00471BEC" w:rsidP="00471BEC">
      <w:pPr>
        <w:spacing w:line="360" w:lineRule="auto"/>
        <w:jc w:val="center"/>
        <w:rPr>
          <w:rFonts w:ascii="Arial" w:hAnsi="Arial" w:cs="Arial"/>
          <w:b/>
        </w:rPr>
      </w:pPr>
      <w:r w:rsidRPr="00CE1173">
        <w:rPr>
          <w:rFonts w:ascii="Arial" w:hAnsi="Arial" w:cs="Arial"/>
          <w:b/>
        </w:rPr>
        <w:t>GRUPO PARLAMENTARIO DEL PARTIDO DE LA REVOLUCIÓN DEMOCRÁTICA</w:t>
      </w:r>
    </w:p>
    <w:p w:rsidR="00147A68" w:rsidRPr="00CE1173" w:rsidRDefault="00147A68" w:rsidP="00471BEC">
      <w:pPr>
        <w:spacing w:line="360" w:lineRule="auto"/>
        <w:jc w:val="center"/>
        <w:rPr>
          <w:rFonts w:ascii="Arial" w:hAnsi="Arial" w:cs="Arial"/>
          <w:b/>
        </w:rPr>
      </w:pPr>
    </w:p>
    <w:p w:rsidR="00471BEC" w:rsidRDefault="00471BEC" w:rsidP="00471BEC">
      <w:pPr>
        <w:spacing w:line="360" w:lineRule="auto"/>
        <w:jc w:val="center"/>
        <w:rPr>
          <w:rFonts w:ascii="Arial" w:hAnsi="Arial" w:cs="Arial"/>
          <w:b/>
        </w:rPr>
      </w:pPr>
      <w:r w:rsidRPr="00CE1173">
        <w:rPr>
          <w:rFonts w:ascii="Arial" w:hAnsi="Arial" w:cs="Arial"/>
          <w:b/>
        </w:rPr>
        <w:t>DIP. OMAR ORTEGA ÁLVAREZ</w:t>
      </w:r>
    </w:p>
    <w:p w:rsidR="00147A68" w:rsidRPr="00CE1173" w:rsidRDefault="00147A68" w:rsidP="00471BEC">
      <w:pPr>
        <w:spacing w:line="360" w:lineRule="auto"/>
        <w:jc w:val="center"/>
        <w:rPr>
          <w:rFonts w:ascii="Arial" w:hAnsi="Arial" w:cs="Arial"/>
          <w:b/>
        </w:rPr>
      </w:pPr>
    </w:p>
    <w:p w:rsidR="00471BEC" w:rsidRPr="00CE1173" w:rsidRDefault="00471BEC" w:rsidP="00147A68">
      <w:pPr>
        <w:spacing w:line="360" w:lineRule="auto"/>
        <w:jc w:val="center"/>
        <w:rPr>
          <w:rFonts w:ascii="Arial" w:hAnsi="Arial" w:cs="Arial"/>
          <w:b/>
        </w:rPr>
      </w:pPr>
      <w:r w:rsidRPr="00CE1173">
        <w:rPr>
          <w:rFonts w:ascii="Arial" w:hAnsi="Arial" w:cs="Arial"/>
          <w:b/>
        </w:rPr>
        <w:t>DIP. ARACELI CASASOLA SALAZAR</w:t>
      </w:r>
      <w:r w:rsidR="00147A68">
        <w:rPr>
          <w:rFonts w:ascii="Arial" w:hAnsi="Arial" w:cs="Arial"/>
          <w:b/>
        </w:rPr>
        <w:t xml:space="preserve">          </w:t>
      </w:r>
      <w:r w:rsidRPr="00CE1173">
        <w:rPr>
          <w:rFonts w:ascii="Arial" w:hAnsi="Arial" w:cs="Arial"/>
          <w:b/>
        </w:rPr>
        <w:t>DIP. CLAUDIA GONZÁLEZ CERÓN</w:t>
      </w:r>
    </w:p>
    <w:p w:rsidR="00471BEC" w:rsidRPr="00CE1173" w:rsidRDefault="00471BEC" w:rsidP="00471BEC">
      <w:pPr>
        <w:pStyle w:val="NormalWeb"/>
        <w:spacing w:before="0" w:beforeAutospacing="0" w:after="0" w:afterAutospacing="0" w:line="360" w:lineRule="auto"/>
        <w:jc w:val="both"/>
        <w:rPr>
          <w:rFonts w:ascii="Arial" w:hAnsi="Arial" w:cs="Arial"/>
          <w:b/>
        </w:rPr>
      </w:pPr>
    </w:p>
    <w:p w:rsidR="00471BEC" w:rsidRPr="00CE1173" w:rsidRDefault="00471BEC" w:rsidP="00471BEC">
      <w:pPr>
        <w:pStyle w:val="NormalWeb"/>
        <w:spacing w:before="0" w:beforeAutospacing="0" w:after="0" w:afterAutospacing="0" w:line="360" w:lineRule="auto"/>
        <w:jc w:val="both"/>
        <w:rPr>
          <w:rFonts w:ascii="Arial" w:hAnsi="Arial" w:cs="Arial"/>
          <w:b/>
        </w:rPr>
      </w:pPr>
      <w:r w:rsidRPr="00CE1173">
        <w:rPr>
          <w:rFonts w:ascii="Arial" w:hAnsi="Arial" w:cs="Arial"/>
          <w:b/>
        </w:rPr>
        <w:lastRenderedPageBreak/>
        <w:t>DECRETO NÚMERO</w:t>
      </w:r>
      <w:r>
        <w:rPr>
          <w:rFonts w:ascii="Arial" w:hAnsi="Arial" w:cs="Arial"/>
          <w:b/>
        </w:rPr>
        <w:t>:_____</w:t>
      </w:r>
    </w:p>
    <w:p w:rsidR="00471BEC" w:rsidRPr="00CE1173" w:rsidRDefault="00471BEC" w:rsidP="00471BEC">
      <w:pPr>
        <w:pStyle w:val="NormalWeb"/>
        <w:spacing w:before="0" w:beforeAutospacing="0" w:after="0" w:afterAutospacing="0" w:line="360" w:lineRule="auto"/>
        <w:jc w:val="both"/>
        <w:rPr>
          <w:rFonts w:ascii="Arial" w:hAnsi="Arial" w:cs="Arial"/>
          <w:b/>
        </w:rPr>
      </w:pPr>
      <w:r w:rsidRPr="00CE1173">
        <w:rPr>
          <w:rFonts w:ascii="Arial" w:hAnsi="Arial" w:cs="Arial"/>
          <w:b/>
        </w:rPr>
        <w:t>LA H. “LX” LEGISLATURA DEL</w:t>
      </w:r>
      <w:r>
        <w:rPr>
          <w:rFonts w:ascii="Arial" w:hAnsi="Arial" w:cs="Arial"/>
          <w:b/>
        </w:rPr>
        <w:t xml:space="preserve"> </w:t>
      </w:r>
      <w:r w:rsidRPr="00CE1173">
        <w:rPr>
          <w:rFonts w:ascii="Arial" w:hAnsi="Arial" w:cs="Arial"/>
          <w:b/>
        </w:rPr>
        <w:t>ESTADO DE MÉXICO.</w:t>
      </w:r>
    </w:p>
    <w:p w:rsidR="00471BEC" w:rsidRPr="00CE1173" w:rsidRDefault="00471BEC" w:rsidP="00471BEC">
      <w:pPr>
        <w:pStyle w:val="NormalWeb"/>
        <w:spacing w:before="0" w:beforeAutospacing="0" w:after="0" w:afterAutospacing="0" w:line="360" w:lineRule="auto"/>
        <w:jc w:val="both"/>
        <w:rPr>
          <w:rFonts w:ascii="Arial" w:hAnsi="Arial" w:cs="Arial"/>
          <w:b/>
        </w:rPr>
      </w:pPr>
    </w:p>
    <w:p w:rsidR="00471BEC" w:rsidRPr="00CE1173" w:rsidRDefault="00471BEC" w:rsidP="00471BEC">
      <w:pPr>
        <w:pStyle w:val="NormalWeb"/>
        <w:spacing w:before="0" w:beforeAutospacing="0" w:after="0" w:afterAutospacing="0" w:line="360" w:lineRule="auto"/>
        <w:jc w:val="both"/>
        <w:rPr>
          <w:rFonts w:ascii="Arial" w:hAnsi="Arial" w:cs="Arial"/>
          <w:b/>
        </w:rPr>
      </w:pPr>
      <w:r w:rsidRPr="00CE1173">
        <w:rPr>
          <w:rFonts w:ascii="Arial" w:hAnsi="Arial" w:cs="Arial"/>
          <w:b/>
        </w:rPr>
        <w:t>DECRETA:</w:t>
      </w:r>
    </w:p>
    <w:p w:rsidR="00471BEC" w:rsidRDefault="00471BEC" w:rsidP="00471BEC">
      <w:pPr>
        <w:spacing w:line="360" w:lineRule="auto"/>
        <w:jc w:val="both"/>
        <w:rPr>
          <w:rFonts w:ascii="Arial" w:eastAsia="Times New Roman" w:hAnsi="Arial" w:cs="Arial"/>
          <w:b/>
        </w:rPr>
      </w:pPr>
      <w:r>
        <w:rPr>
          <w:rFonts w:ascii="Arial" w:eastAsia="Times New Roman" w:hAnsi="Arial" w:cs="Arial"/>
          <w:b/>
        </w:rPr>
        <w:t xml:space="preserve">ARTÍCULO ÚNICO. </w:t>
      </w:r>
      <w:r w:rsidR="00147A68">
        <w:rPr>
          <w:rFonts w:ascii="Arial" w:eastAsia="Times New Roman" w:hAnsi="Arial" w:cs="Arial"/>
          <w:b/>
        </w:rPr>
        <w:t>S</w:t>
      </w:r>
      <w:r w:rsidR="00147A68" w:rsidRPr="00147A68">
        <w:rPr>
          <w:rFonts w:ascii="Arial" w:eastAsia="Times New Roman" w:hAnsi="Arial" w:cs="Arial"/>
          <w:b/>
        </w:rPr>
        <w:t>e modifica el artículo 4.61, se crea el artículo 4.61 Bis, se derogan los artículos 4.65 al 4.73 y se deroga la fracción III del artículo 4.87 y las fracciones VI a la IX del artículo 4.7 del Código Civil del Estado de México, en materia de Causas de Nulidad de Matrimonio.</w:t>
      </w:r>
    </w:p>
    <w:p w:rsidR="00471BEC" w:rsidRDefault="00471BEC" w:rsidP="00471BEC">
      <w:pPr>
        <w:spacing w:line="360" w:lineRule="auto"/>
        <w:jc w:val="both"/>
        <w:rPr>
          <w:rFonts w:ascii="Arial" w:eastAsia="Times New Roman" w:hAnsi="Arial" w:cs="Arial"/>
          <w:b/>
        </w:rPr>
      </w:pPr>
    </w:p>
    <w:p w:rsidR="00471BEC" w:rsidRPr="00CE1173" w:rsidRDefault="00471BEC" w:rsidP="00471BEC">
      <w:pPr>
        <w:spacing w:line="360" w:lineRule="auto"/>
        <w:jc w:val="both"/>
        <w:rPr>
          <w:rFonts w:ascii="Arial" w:eastAsia="Times New Roman" w:hAnsi="Arial" w:cs="Arial"/>
          <w:b/>
        </w:rPr>
      </w:pPr>
    </w:p>
    <w:p w:rsidR="00471BEC" w:rsidRDefault="00471BEC" w:rsidP="00471BEC">
      <w:pPr>
        <w:pStyle w:val="NormalWeb"/>
        <w:spacing w:after="0" w:line="360" w:lineRule="auto"/>
        <w:jc w:val="center"/>
        <w:rPr>
          <w:rFonts w:ascii="Arial" w:hAnsi="Arial" w:cs="Arial"/>
          <w:b/>
        </w:rPr>
      </w:pPr>
      <w:r w:rsidRPr="00363078">
        <w:rPr>
          <w:rFonts w:ascii="Arial" w:hAnsi="Arial" w:cs="Arial"/>
          <w:b/>
        </w:rPr>
        <w:t xml:space="preserve">CAPITULO VI </w:t>
      </w:r>
    </w:p>
    <w:p w:rsidR="00471BEC" w:rsidRPr="00363078" w:rsidRDefault="00471BEC" w:rsidP="00471BEC">
      <w:pPr>
        <w:pStyle w:val="NormalWeb"/>
        <w:spacing w:after="0" w:line="360" w:lineRule="auto"/>
        <w:jc w:val="center"/>
        <w:rPr>
          <w:rFonts w:ascii="Arial" w:hAnsi="Arial" w:cs="Arial"/>
          <w:b/>
        </w:rPr>
      </w:pPr>
      <w:r w:rsidRPr="00363078">
        <w:rPr>
          <w:rFonts w:ascii="Arial" w:hAnsi="Arial" w:cs="Arial"/>
          <w:b/>
        </w:rPr>
        <w:t>De los Matrimonios nulos Causas de nulidad de matrimonio</w:t>
      </w:r>
    </w:p>
    <w:p w:rsidR="00CB10C5" w:rsidRPr="0044458A" w:rsidRDefault="00CB10C5" w:rsidP="00CB10C5">
      <w:pPr>
        <w:pStyle w:val="NormalWeb"/>
        <w:spacing w:after="0" w:line="360" w:lineRule="auto"/>
        <w:jc w:val="both"/>
        <w:rPr>
          <w:rFonts w:ascii="Arial" w:hAnsi="Arial" w:cs="Arial"/>
        </w:rPr>
      </w:pPr>
      <w:r w:rsidRPr="0044458A">
        <w:rPr>
          <w:rFonts w:ascii="Arial" w:hAnsi="Arial" w:cs="Arial"/>
        </w:rPr>
        <w:t>De los Matrimonios nulos</w:t>
      </w:r>
    </w:p>
    <w:p w:rsidR="00471BEC" w:rsidRDefault="00471BEC" w:rsidP="00471BEC">
      <w:pPr>
        <w:pStyle w:val="NormalWeb"/>
        <w:spacing w:after="0" w:line="360" w:lineRule="auto"/>
        <w:jc w:val="both"/>
        <w:rPr>
          <w:rFonts w:ascii="Arial" w:hAnsi="Arial" w:cs="Arial"/>
          <w:b/>
        </w:rPr>
      </w:pPr>
      <w:r>
        <w:rPr>
          <w:rFonts w:ascii="Arial" w:hAnsi="Arial" w:cs="Arial"/>
          <w:b/>
        </w:rPr>
        <w:t>Definición De Nulidad Matrimonial</w:t>
      </w:r>
    </w:p>
    <w:p w:rsidR="00471BEC" w:rsidRDefault="00CB10C5" w:rsidP="00471BEC">
      <w:pPr>
        <w:pStyle w:val="NormalWeb"/>
        <w:spacing w:after="0" w:line="360" w:lineRule="auto"/>
        <w:jc w:val="both"/>
        <w:rPr>
          <w:rFonts w:ascii="Arial" w:hAnsi="Arial" w:cs="Arial"/>
          <w:b/>
          <w:color w:val="000000"/>
          <w:shd w:val="clear" w:color="auto" w:fill="FFFFFF"/>
        </w:rPr>
      </w:pPr>
      <w:r>
        <w:rPr>
          <w:rFonts w:ascii="Arial" w:hAnsi="Arial" w:cs="Arial"/>
          <w:b/>
        </w:rPr>
        <w:t>Artículo 4.61</w:t>
      </w:r>
      <w:r w:rsidR="00471BEC">
        <w:rPr>
          <w:rFonts w:ascii="Arial" w:hAnsi="Arial" w:cs="Arial"/>
          <w:b/>
        </w:rPr>
        <w:t xml:space="preserve">.- </w:t>
      </w:r>
      <w:r w:rsidR="00471BEC" w:rsidRPr="0044458A">
        <w:rPr>
          <w:rFonts w:ascii="Arial" w:hAnsi="Arial" w:cs="Arial"/>
          <w:b/>
        </w:rPr>
        <w:t xml:space="preserve">La nulidad matrimonial </w:t>
      </w:r>
      <w:r w:rsidR="00471BEC">
        <w:rPr>
          <w:rFonts w:ascii="Arial" w:hAnsi="Arial" w:cs="Arial"/>
          <w:b/>
        </w:rPr>
        <w:t>es una forma de disolución del vínculo matrimonial</w:t>
      </w:r>
      <w:r w:rsidR="00471BEC" w:rsidRPr="0044458A">
        <w:rPr>
          <w:rFonts w:ascii="Arial" w:hAnsi="Arial" w:cs="Arial"/>
          <w:b/>
        </w:rPr>
        <w:t xml:space="preserve"> </w:t>
      </w:r>
      <w:r w:rsidR="00471BEC" w:rsidRPr="0044458A">
        <w:rPr>
          <w:rFonts w:ascii="Arial" w:hAnsi="Arial" w:cs="Arial"/>
          <w:b/>
          <w:color w:val="000000"/>
          <w:shd w:val="clear" w:color="auto" w:fill="FFFFFF"/>
        </w:rPr>
        <w:t>por la omisión de algún req</w:t>
      </w:r>
      <w:r w:rsidR="00471BEC">
        <w:rPr>
          <w:rFonts w:ascii="Arial" w:hAnsi="Arial" w:cs="Arial"/>
          <w:b/>
          <w:color w:val="000000"/>
          <w:shd w:val="clear" w:color="auto" w:fill="FFFFFF"/>
        </w:rPr>
        <w:t>uisito o formalidad que el presente código estipula.</w:t>
      </w:r>
    </w:p>
    <w:p w:rsidR="00471BEC" w:rsidRDefault="00471BEC" w:rsidP="00471BEC">
      <w:pPr>
        <w:pStyle w:val="NormalWeb"/>
        <w:spacing w:after="0" w:line="360" w:lineRule="auto"/>
        <w:jc w:val="both"/>
        <w:rPr>
          <w:rFonts w:ascii="Arial" w:hAnsi="Arial" w:cs="Arial"/>
          <w:b/>
          <w:color w:val="000000"/>
          <w:shd w:val="clear" w:color="auto" w:fill="FFFFFF"/>
        </w:rPr>
      </w:pPr>
      <w:r>
        <w:rPr>
          <w:rFonts w:ascii="Arial" w:hAnsi="Arial" w:cs="Arial"/>
          <w:b/>
          <w:color w:val="000000"/>
          <w:shd w:val="clear" w:color="auto" w:fill="FFFFFF"/>
        </w:rPr>
        <w:t>Protege derechos y obligaciones subsistentes por disposición de la ley.</w:t>
      </w:r>
    </w:p>
    <w:p w:rsidR="00471BEC" w:rsidRPr="0044458A" w:rsidRDefault="00471BEC" w:rsidP="00471BEC">
      <w:pPr>
        <w:pStyle w:val="NormalWeb"/>
        <w:spacing w:after="0" w:line="360" w:lineRule="auto"/>
        <w:jc w:val="both"/>
        <w:rPr>
          <w:rFonts w:ascii="Arial" w:hAnsi="Arial" w:cs="Arial"/>
          <w:b/>
        </w:rPr>
      </w:pPr>
      <w:r w:rsidRPr="0044458A">
        <w:rPr>
          <w:rFonts w:ascii="Arial" w:hAnsi="Arial" w:cs="Arial"/>
          <w:b/>
        </w:rPr>
        <w:t>Al ser declarado nulo el matrimonio los efectos subsisten para el cónyuge que haya actuado de buena fe</w:t>
      </w:r>
      <w:r>
        <w:rPr>
          <w:rFonts w:ascii="Arial" w:hAnsi="Arial" w:cs="Arial"/>
          <w:b/>
        </w:rPr>
        <w:t>.</w:t>
      </w:r>
    </w:p>
    <w:p w:rsidR="00CB10C5" w:rsidRDefault="00CB10C5" w:rsidP="00471BEC">
      <w:pPr>
        <w:pStyle w:val="NormalWeb"/>
        <w:spacing w:after="0" w:line="360" w:lineRule="auto"/>
        <w:jc w:val="both"/>
        <w:rPr>
          <w:rFonts w:ascii="Arial" w:hAnsi="Arial" w:cs="Arial"/>
        </w:rPr>
      </w:pPr>
    </w:p>
    <w:p w:rsidR="00147A68" w:rsidRDefault="00147A68" w:rsidP="00471BEC">
      <w:pPr>
        <w:pStyle w:val="NormalWeb"/>
        <w:spacing w:after="0" w:line="360" w:lineRule="auto"/>
        <w:jc w:val="both"/>
        <w:rPr>
          <w:rFonts w:ascii="Arial" w:hAnsi="Arial" w:cs="Arial"/>
        </w:rPr>
      </w:pPr>
    </w:p>
    <w:p w:rsidR="00471BEC" w:rsidRPr="00036C14" w:rsidRDefault="00471BEC" w:rsidP="00471BEC">
      <w:pPr>
        <w:pStyle w:val="NormalWeb"/>
        <w:spacing w:after="0" w:line="360" w:lineRule="auto"/>
        <w:jc w:val="both"/>
        <w:rPr>
          <w:rFonts w:ascii="Arial" w:hAnsi="Arial" w:cs="Arial"/>
          <w:b/>
        </w:rPr>
      </w:pPr>
      <w:r w:rsidRPr="00036C14">
        <w:rPr>
          <w:rFonts w:ascii="Arial" w:hAnsi="Arial" w:cs="Arial"/>
          <w:b/>
        </w:rPr>
        <w:lastRenderedPageBreak/>
        <w:t>Causas de nulidad de matrimonio</w:t>
      </w:r>
    </w:p>
    <w:p w:rsidR="00471BEC" w:rsidRPr="00036C14" w:rsidRDefault="00471BEC" w:rsidP="00471BEC">
      <w:pPr>
        <w:pStyle w:val="NormalWeb"/>
        <w:spacing w:after="0" w:line="360" w:lineRule="auto"/>
        <w:jc w:val="both"/>
        <w:rPr>
          <w:rFonts w:ascii="Arial" w:hAnsi="Arial" w:cs="Arial"/>
          <w:b/>
        </w:rPr>
      </w:pPr>
      <w:r w:rsidRPr="00036C14">
        <w:rPr>
          <w:rFonts w:ascii="Arial" w:hAnsi="Arial" w:cs="Arial"/>
          <w:b/>
        </w:rPr>
        <w:t>Artículo 4.61</w:t>
      </w:r>
      <w:r w:rsidR="00CB10C5" w:rsidRPr="00036C14">
        <w:rPr>
          <w:rFonts w:ascii="Arial" w:hAnsi="Arial" w:cs="Arial"/>
          <w:b/>
        </w:rPr>
        <w:t xml:space="preserve"> Bis</w:t>
      </w:r>
      <w:r w:rsidRPr="00036C14">
        <w:rPr>
          <w:rFonts w:ascii="Arial" w:hAnsi="Arial" w:cs="Arial"/>
          <w:b/>
        </w:rPr>
        <w:t>.- Son causas de nulidad de un matrimonio:</w:t>
      </w:r>
    </w:p>
    <w:p w:rsidR="00471BEC" w:rsidRPr="00036C14" w:rsidRDefault="00471BEC" w:rsidP="00471BEC">
      <w:pPr>
        <w:pStyle w:val="NormalWeb"/>
        <w:spacing w:after="0" w:line="360" w:lineRule="auto"/>
        <w:jc w:val="both"/>
        <w:rPr>
          <w:rFonts w:ascii="Arial" w:hAnsi="Arial" w:cs="Arial"/>
          <w:b/>
        </w:rPr>
      </w:pPr>
      <w:r w:rsidRPr="00036C14">
        <w:rPr>
          <w:rFonts w:ascii="Arial" w:hAnsi="Arial" w:cs="Arial"/>
          <w:b/>
        </w:rPr>
        <w:t>I. El error acerca de la persona con quien se contrae.</w:t>
      </w:r>
    </w:p>
    <w:p w:rsidR="00471BEC" w:rsidRPr="00036C14" w:rsidRDefault="00471BEC" w:rsidP="00471BEC">
      <w:pPr>
        <w:pStyle w:val="NormalWeb"/>
        <w:spacing w:after="0" w:line="360" w:lineRule="auto"/>
        <w:jc w:val="both"/>
        <w:rPr>
          <w:rFonts w:ascii="Arial" w:hAnsi="Arial" w:cs="Arial"/>
          <w:b/>
        </w:rPr>
      </w:pPr>
      <w:r w:rsidRPr="00036C14">
        <w:rPr>
          <w:rFonts w:ascii="Arial" w:hAnsi="Arial" w:cs="Arial"/>
          <w:b/>
        </w:rPr>
        <w:t>II. Que el matrimonio se haya celebrado con alguno de los impedimentos señalados en este Código;</w:t>
      </w:r>
    </w:p>
    <w:p w:rsidR="00471BEC" w:rsidRPr="00036C14" w:rsidRDefault="00471BEC" w:rsidP="00471BEC">
      <w:pPr>
        <w:pStyle w:val="NormalWeb"/>
        <w:spacing w:after="0" w:line="360" w:lineRule="auto"/>
        <w:jc w:val="both"/>
        <w:rPr>
          <w:rFonts w:ascii="Arial" w:hAnsi="Arial" w:cs="Arial"/>
          <w:b/>
        </w:rPr>
      </w:pPr>
      <w:r w:rsidRPr="00036C14">
        <w:rPr>
          <w:rFonts w:ascii="Arial" w:hAnsi="Arial" w:cs="Arial"/>
          <w:b/>
        </w:rPr>
        <w:t>III. Que se haya celebrado sin las formalidades que la ley señala.</w:t>
      </w:r>
    </w:p>
    <w:p w:rsidR="00471BEC" w:rsidRPr="00036C14" w:rsidRDefault="00471BEC" w:rsidP="00471BEC">
      <w:pPr>
        <w:pStyle w:val="NormalWeb"/>
        <w:spacing w:after="0" w:line="360" w:lineRule="auto"/>
        <w:jc w:val="both"/>
        <w:rPr>
          <w:rFonts w:ascii="Arial" w:hAnsi="Arial" w:cs="Arial"/>
          <w:b/>
        </w:rPr>
      </w:pPr>
      <w:r w:rsidRPr="00036C14">
        <w:rPr>
          <w:rFonts w:ascii="Arial" w:hAnsi="Arial" w:cs="Arial"/>
          <w:b/>
        </w:rPr>
        <w:t>IV. Que se haya celebrado en contravención a lo dispuesto en los artículos 3.26 y 3.27.</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4.65.-Derogado</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4.66.-Derogado</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4.67.- Derogado</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4.69.- Derogado</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4.70.- Derogado</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4.71.- Derogado</w:t>
      </w:r>
    </w:p>
    <w:p w:rsidR="00471BEC" w:rsidRPr="00775583" w:rsidRDefault="00471BEC" w:rsidP="00471BEC">
      <w:pPr>
        <w:pStyle w:val="NormalWeb"/>
        <w:spacing w:after="0" w:line="360" w:lineRule="auto"/>
        <w:jc w:val="both"/>
        <w:rPr>
          <w:rFonts w:ascii="Arial" w:hAnsi="Arial" w:cs="Arial"/>
          <w:b/>
        </w:rPr>
      </w:pPr>
      <w:r w:rsidRPr="00775583">
        <w:rPr>
          <w:rFonts w:ascii="Arial" w:hAnsi="Arial" w:cs="Arial"/>
          <w:b/>
        </w:rPr>
        <w:t>Artículo 4.72.- Derogado</w:t>
      </w:r>
    </w:p>
    <w:p w:rsidR="00471BEC" w:rsidRPr="00775583" w:rsidRDefault="00471BEC" w:rsidP="00471BEC">
      <w:pPr>
        <w:pStyle w:val="NormalWeb"/>
        <w:tabs>
          <w:tab w:val="left" w:pos="3331"/>
        </w:tabs>
        <w:spacing w:after="0" w:line="360" w:lineRule="auto"/>
        <w:jc w:val="both"/>
        <w:rPr>
          <w:rFonts w:ascii="Arial" w:hAnsi="Arial" w:cs="Arial"/>
          <w:b/>
        </w:rPr>
      </w:pPr>
      <w:r w:rsidRPr="00775583">
        <w:rPr>
          <w:rFonts w:ascii="Arial" w:hAnsi="Arial" w:cs="Arial"/>
          <w:b/>
        </w:rPr>
        <w:t>Artículo 4.73.- Derogado</w:t>
      </w:r>
      <w:r>
        <w:rPr>
          <w:rFonts w:ascii="Arial" w:hAnsi="Arial" w:cs="Arial"/>
          <w:b/>
        </w:rPr>
        <w:tab/>
      </w:r>
    </w:p>
    <w:p w:rsidR="00471BEC" w:rsidRDefault="00471BEC" w:rsidP="00471BEC">
      <w:pPr>
        <w:pStyle w:val="NormalWeb"/>
        <w:spacing w:after="0" w:line="360" w:lineRule="auto"/>
        <w:jc w:val="both"/>
        <w:rPr>
          <w:rFonts w:ascii="Arial" w:hAnsi="Arial" w:cs="Arial"/>
        </w:rPr>
      </w:pPr>
      <w:r w:rsidRPr="00775583">
        <w:rPr>
          <w:rFonts w:ascii="Arial" w:hAnsi="Arial" w:cs="Arial"/>
        </w:rPr>
        <w:t xml:space="preserve">Artículo 4.87.- </w:t>
      </w:r>
    </w:p>
    <w:p w:rsidR="00471BEC" w:rsidRDefault="00471BEC" w:rsidP="00471BEC">
      <w:pPr>
        <w:pStyle w:val="NormalWeb"/>
        <w:numPr>
          <w:ilvl w:val="0"/>
          <w:numId w:val="2"/>
        </w:numPr>
        <w:spacing w:after="0" w:line="360" w:lineRule="auto"/>
        <w:jc w:val="both"/>
        <w:rPr>
          <w:rFonts w:ascii="Arial" w:hAnsi="Arial" w:cs="Arial"/>
        </w:rPr>
      </w:pPr>
      <w:r>
        <w:rPr>
          <w:rFonts w:ascii="Arial" w:hAnsi="Arial" w:cs="Arial"/>
        </w:rPr>
        <w:t>…</w:t>
      </w:r>
    </w:p>
    <w:p w:rsidR="00471BEC" w:rsidRPr="00775583" w:rsidRDefault="00471BEC" w:rsidP="00471BEC">
      <w:pPr>
        <w:pStyle w:val="NormalWeb"/>
        <w:numPr>
          <w:ilvl w:val="0"/>
          <w:numId w:val="2"/>
        </w:numPr>
        <w:spacing w:after="0" w:line="360" w:lineRule="auto"/>
        <w:jc w:val="both"/>
        <w:rPr>
          <w:rFonts w:ascii="Arial" w:hAnsi="Arial" w:cs="Arial"/>
        </w:rPr>
      </w:pPr>
      <w:r>
        <w:rPr>
          <w:rFonts w:ascii="Arial" w:hAnsi="Arial" w:cs="Arial"/>
        </w:rPr>
        <w:lastRenderedPageBreak/>
        <w:t>…</w:t>
      </w:r>
    </w:p>
    <w:p w:rsidR="00471BEC" w:rsidRPr="00036C14" w:rsidRDefault="00471BEC" w:rsidP="00471BEC">
      <w:pPr>
        <w:pStyle w:val="NormalWeb"/>
        <w:numPr>
          <w:ilvl w:val="0"/>
          <w:numId w:val="2"/>
        </w:numPr>
        <w:spacing w:after="0" w:line="360" w:lineRule="auto"/>
        <w:jc w:val="both"/>
        <w:rPr>
          <w:rFonts w:ascii="Arial" w:hAnsi="Arial" w:cs="Arial"/>
        </w:rPr>
      </w:pPr>
      <w:r w:rsidRPr="00775583">
        <w:rPr>
          <w:rFonts w:ascii="Arial" w:hAnsi="Arial" w:cs="Arial"/>
          <w:b/>
        </w:rPr>
        <w:t xml:space="preserve"> Derogado</w:t>
      </w:r>
    </w:p>
    <w:p w:rsidR="007D6847" w:rsidRPr="007D6847" w:rsidRDefault="007D6847" w:rsidP="007D6847">
      <w:pPr>
        <w:pStyle w:val="NormalWeb"/>
        <w:spacing w:line="360" w:lineRule="auto"/>
        <w:jc w:val="both"/>
        <w:rPr>
          <w:rFonts w:ascii="Arial" w:hAnsi="Arial" w:cs="Arial"/>
        </w:rPr>
      </w:pPr>
      <w:r w:rsidRPr="007D6847">
        <w:rPr>
          <w:rFonts w:ascii="Arial" w:hAnsi="Arial" w:cs="Arial"/>
        </w:rPr>
        <w:t>Impedimentos para contraer matrimonio</w:t>
      </w:r>
    </w:p>
    <w:p w:rsidR="007D6847" w:rsidRPr="007D6847" w:rsidRDefault="007D6847" w:rsidP="007D6847">
      <w:pPr>
        <w:pStyle w:val="NormalWeb"/>
        <w:spacing w:line="360" w:lineRule="auto"/>
        <w:jc w:val="both"/>
        <w:rPr>
          <w:rFonts w:ascii="Arial" w:hAnsi="Arial" w:cs="Arial"/>
        </w:rPr>
      </w:pPr>
      <w:r w:rsidRPr="007D6847">
        <w:rPr>
          <w:rFonts w:ascii="Arial" w:hAnsi="Arial" w:cs="Arial"/>
        </w:rPr>
        <w:t>Artículo 4.7.- Son impedim</w:t>
      </w:r>
      <w:r>
        <w:rPr>
          <w:rFonts w:ascii="Arial" w:hAnsi="Arial" w:cs="Arial"/>
        </w:rPr>
        <w:t>entos para contraer matrimonio:</w:t>
      </w:r>
    </w:p>
    <w:p w:rsidR="007D6847" w:rsidRPr="007D6847" w:rsidRDefault="007D6847" w:rsidP="007D6847">
      <w:pPr>
        <w:pStyle w:val="NormalWeb"/>
        <w:spacing w:line="360" w:lineRule="auto"/>
        <w:jc w:val="both"/>
        <w:rPr>
          <w:rFonts w:ascii="Arial" w:hAnsi="Arial" w:cs="Arial"/>
        </w:rPr>
      </w:pPr>
      <w:r>
        <w:rPr>
          <w:rFonts w:ascii="Arial" w:hAnsi="Arial" w:cs="Arial"/>
        </w:rPr>
        <w:t>[I-V]</w:t>
      </w:r>
    </w:p>
    <w:p w:rsidR="007D6847" w:rsidRPr="007D6847" w:rsidRDefault="007D6847" w:rsidP="007D6847">
      <w:pPr>
        <w:pStyle w:val="NormalWeb"/>
        <w:spacing w:line="360" w:lineRule="auto"/>
        <w:jc w:val="both"/>
        <w:rPr>
          <w:rFonts w:ascii="Arial" w:hAnsi="Arial" w:cs="Arial"/>
          <w:b/>
        </w:rPr>
      </w:pPr>
      <w:r w:rsidRPr="007D6847">
        <w:rPr>
          <w:rFonts w:ascii="Arial" w:hAnsi="Arial" w:cs="Arial"/>
          <w:b/>
        </w:rPr>
        <w:t>VI. Derogado.</w:t>
      </w:r>
    </w:p>
    <w:p w:rsidR="007D6847" w:rsidRPr="007D6847" w:rsidRDefault="007D6847" w:rsidP="007D6847">
      <w:pPr>
        <w:pStyle w:val="NormalWeb"/>
        <w:spacing w:line="360" w:lineRule="auto"/>
        <w:jc w:val="both"/>
        <w:rPr>
          <w:rFonts w:ascii="Arial" w:hAnsi="Arial" w:cs="Arial"/>
          <w:b/>
        </w:rPr>
      </w:pPr>
      <w:r w:rsidRPr="007D6847">
        <w:rPr>
          <w:rFonts w:ascii="Arial" w:hAnsi="Arial" w:cs="Arial"/>
          <w:b/>
        </w:rPr>
        <w:t>VII. Derogado.</w:t>
      </w:r>
    </w:p>
    <w:p w:rsidR="007D6847" w:rsidRPr="007D6847" w:rsidRDefault="007D6847" w:rsidP="007D6847">
      <w:pPr>
        <w:pStyle w:val="NormalWeb"/>
        <w:spacing w:line="360" w:lineRule="auto"/>
        <w:jc w:val="both"/>
        <w:rPr>
          <w:rFonts w:ascii="Arial" w:hAnsi="Arial" w:cs="Arial"/>
          <w:b/>
        </w:rPr>
      </w:pPr>
      <w:r w:rsidRPr="007D6847">
        <w:rPr>
          <w:rFonts w:ascii="Arial" w:hAnsi="Arial" w:cs="Arial"/>
          <w:b/>
        </w:rPr>
        <w:t>VIII. Derogado.</w:t>
      </w:r>
    </w:p>
    <w:p w:rsidR="007D6847" w:rsidRPr="007D6847" w:rsidRDefault="007D6847" w:rsidP="007D6847">
      <w:pPr>
        <w:pStyle w:val="NormalWeb"/>
        <w:spacing w:line="360" w:lineRule="auto"/>
        <w:jc w:val="both"/>
        <w:rPr>
          <w:rFonts w:ascii="Arial" w:hAnsi="Arial" w:cs="Arial"/>
          <w:b/>
        </w:rPr>
      </w:pPr>
      <w:r w:rsidRPr="007D6847">
        <w:rPr>
          <w:rFonts w:ascii="Arial" w:hAnsi="Arial" w:cs="Arial"/>
          <w:b/>
        </w:rPr>
        <w:t>IX. Derogado.</w:t>
      </w:r>
    </w:p>
    <w:p w:rsidR="00036C14" w:rsidRPr="00CE1173" w:rsidRDefault="007D6847" w:rsidP="007D6847">
      <w:pPr>
        <w:pStyle w:val="NormalWeb"/>
        <w:spacing w:after="0" w:line="360" w:lineRule="auto"/>
        <w:jc w:val="both"/>
        <w:rPr>
          <w:rFonts w:ascii="Arial" w:hAnsi="Arial" w:cs="Arial"/>
        </w:rPr>
      </w:pPr>
      <w:r w:rsidRPr="007D6847">
        <w:rPr>
          <w:rFonts w:ascii="Arial" w:hAnsi="Arial" w:cs="Arial"/>
        </w:rPr>
        <w:t>[X-XI]</w:t>
      </w:r>
    </w:p>
    <w:p w:rsidR="00471BEC" w:rsidRDefault="00471BEC" w:rsidP="00147A68">
      <w:pPr>
        <w:autoSpaceDE w:val="0"/>
        <w:autoSpaceDN w:val="0"/>
        <w:adjustRightInd w:val="0"/>
        <w:spacing w:line="360" w:lineRule="auto"/>
        <w:jc w:val="center"/>
        <w:rPr>
          <w:rFonts w:ascii="Arial" w:hAnsi="Arial" w:cs="Arial"/>
          <w:b/>
        </w:rPr>
      </w:pPr>
      <w:r w:rsidRPr="00CE1173">
        <w:rPr>
          <w:rFonts w:ascii="Arial" w:hAnsi="Arial" w:cs="Arial"/>
          <w:b/>
        </w:rPr>
        <w:t>TRANSITORIOS</w:t>
      </w:r>
    </w:p>
    <w:p w:rsidR="00147A68" w:rsidRPr="00CE1173" w:rsidRDefault="00147A68" w:rsidP="00147A68">
      <w:pPr>
        <w:autoSpaceDE w:val="0"/>
        <w:autoSpaceDN w:val="0"/>
        <w:adjustRightInd w:val="0"/>
        <w:spacing w:line="360" w:lineRule="auto"/>
        <w:jc w:val="center"/>
        <w:rPr>
          <w:rFonts w:ascii="Arial" w:hAnsi="Arial" w:cs="Arial"/>
          <w:b/>
        </w:rPr>
      </w:pPr>
    </w:p>
    <w:p w:rsidR="00471BEC" w:rsidRDefault="00471BEC" w:rsidP="00147A68">
      <w:pPr>
        <w:autoSpaceDE w:val="0"/>
        <w:autoSpaceDN w:val="0"/>
        <w:adjustRightInd w:val="0"/>
        <w:spacing w:line="360" w:lineRule="auto"/>
        <w:jc w:val="both"/>
        <w:rPr>
          <w:rFonts w:ascii="Arial" w:hAnsi="Arial" w:cs="Arial"/>
        </w:rPr>
      </w:pPr>
      <w:r w:rsidRPr="00CE1173">
        <w:rPr>
          <w:rFonts w:ascii="Arial" w:hAnsi="Arial" w:cs="Arial"/>
          <w:b/>
        </w:rPr>
        <w:t xml:space="preserve">PRIMERO. </w:t>
      </w:r>
      <w:r w:rsidRPr="00CE1173">
        <w:rPr>
          <w:rFonts w:ascii="Arial" w:hAnsi="Arial" w:cs="Arial"/>
        </w:rPr>
        <w:t xml:space="preserve">Publíquese el presente Decreto en el periódico oficial “Gaceta del Gobierno”. </w:t>
      </w:r>
    </w:p>
    <w:p w:rsidR="00147A68" w:rsidRPr="00CE1173" w:rsidRDefault="00147A68" w:rsidP="00147A68">
      <w:pPr>
        <w:autoSpaceDE w:val="0"/>
        <w:autoSpaceDN w:val="0"/>
        <w:adjustRightInd w:val="0"/>
        <w:spacing w:line="360" w:lineRule="auto"/>
        <w:jc w:val="both"/>
        <w:rPr>
          <w:rFonts w:ascii="Arial" w:hAnsi="Arial" w:cs="Arial"/>
        </w:rPr>
      </w:pPr>
    </w:p>
    <w:p w:rsidR="00471BEC" w:rsidRDefault="00471BEC" w:rsidP="00147A68">
      <w:pPr>
        <w:autoSpaceDE w:val="0"/>
        <w:autoSpaceDN w:val="0"/>
        <w:adjustRightInd w:val="0"/>
        <w:spacing w:line="360" w:lineRule="auto"/>
        <w:jc w:val="both"/>
        <w:rPr>
          <w:rFonts w:ascii="Arial" w:hAnsi="Arial" w:cs="Arial"/>
        </w:rPr>
      </w:pPr>
      <w:r w:rsidRPr="00CE1173">
        <w:rPr>
          <w:rFonts w:ascii="Arial" w:hAnsi="Arial" w:cs="Arial"/>
          <w:b/>
        </w:rPr>
        <w:t xml:space="preserve">SEGUNDO. </w:t>
      </w:r>
      <w:r w:rsidRPr="00CE1173">
        <w:rPr>
          <w:rFonts w:ascii="Arial" w:hAnsi="Arial" w:cs="Arial"/>
        </w:rPr>
        <w:t xml:space="preserve">El presente Decreto entrará en vigor al día siguiente de su publicación en el periódico oficial “Gaceta del Gobierno”. </w:t>
      </w:r>
    </w:p>
    <w:p w:rsidR="00147A68" w:rsidRPr="00CE1173" w:rsidRDefault="00147A68" w:rsidP="00147A68">
      <w:pPr>
        <w:autoSpaceDE w:val="0"/>
        <w:autoSpaceDN w:val="0"/>
        <w:adjustRightInd w:val="0"/>
        <w:spacing w:line="360" w:lineRule="auto"/>
        <w:jc w:val="both"/>
        <w:rPr>
          <w:rFonts w:ascii="Arial" w:hAnsi="Arial" w:cs="Arial"/>
        </w:rPr>
      </w:pPr>
    </w:p>
    <w:p w:rsidR="00471BEC" w:rsidRDefault="00471BEC" w:rsidP="00147A68">
      <w:pPr>
        <w:autoSpaceDE w:val="0"/>
        <w:autoSpaceDN w:val="0"/>
        <w:adjustRightInd w:val="0"/>
        <w:spacing w:line="360" w:lineRule="auto"/>
        <w:jc w:val="both"/>
        <w:rPr>
          <w:rFonts w:ascii="Arial" w:hAnsi="Arial" w:cs="Arial"/>
        </w:rPr>
      </w:pPr>
      <w:r w:rsidRPr="00CE1173">
        <w:rPr>
          <w:rFonts w:ascii="Arial" w:hAnsi="Arial" w:cs="Arial"/>
          <w:b/>
        </w:rPr>
        <w:t xml:space="preserve">TERCERO. </w:t>
      </w:r>
      <w:r w:rsidRPr="00CE1173">
        <w:rPr>
          <w:rFonts w:ascii="Arial" w:hAnsi="Arial" w:cs="Arial"/>
        </w:rPr>
        <w:t xml:space="preserve">Se derogan las disposiciones de igual o menor jerarquía que se opongan a lo establecido en el presente Decreto. </w:t>
      </w:r>
    </w:p>
    <w:p w:rsidR="00147A68" w:rsidRPr="00CE1173" w:rsidRDefault="00147A68" w:rsidP="00147A68">
      <w:pPr>
        <w:autoSpaceDE w:val="0"/>
        <w:autoSpaceDN w:val="0"/>
        <w:adjustRightInd w:val="0"/>
        <w:spacing w:line="360" w:lineRule="auto"/>
        <w:jc w:val="both"/>
        <w:rPr>
          <w:rFonts w:ascii="Arial" w:hAnsi="Arial" w:cs="Arial"/>
        </w:rPr>
      </w:pPr>
    </w:p>
    <w:p w:rsidR="00471BEC" w:rsidRDefault="00471BEC" w:rsidP="00147A68">
      <w:pPr>
        <w:autoSpaceDE w:val="0"/>
        <w:autoSpaceDN w:val="0"/>
        <w:adjustRightInd w:val="0"/>
        <w:spacing w:line="360" w:lineRule="auto"/>
        <w:jc w:val="both"/>
        <w:rPr>
          <w:rFonts w:ascii="Arial" w:hAnsi="Arial" w:cs="Arial"/>
        </w:rPr>
      </w:pPr>
      <w:r w:rsidRPr="00CE1173">
        <w:rPr>
          <w:rFonts w:ascii="Arial" w:hAnsi="Arial" w:cs="Arial"/>
        </w:rPr>
        <w:lastRenderedPageBreak/>
        <w:t>Lo tendrá entendido el Gobernador del Estado, haciendo que se publique y se cumpla.</w:t>
      </w:r>
    </w:p>
    <w:p w:rsidR="00147A68" w:rsidRPr="00CE1173" w:rsidRDefault="00147A68" w:rsidP="00147A68">
      <w:pPr>
        <w:autoSpaceDE w:val="0"/>
        <w:autoSpaceDN w:val="0"/>
        <w:adjustRightInd w:val="0"/>
        <w:spacing w:line="360" w:lineRule="auto"/>
        <w:jc w:val="both"/>
        <w:rPr>
          <w:rFonts w:ascii="Arial" w:hAnsi="Arial" w:cs="Arial"/>
        </w:rPr>
      </w:pPr>
    </w:p>
    <w:p w:rsidR="00471BEC" w:rsidRDefault="00471BEC" w:rsidP="00147A68">
      <w:pPr>
        <w:spacing w:line="360" w:lineRule="auto"/>
        <w:rPr>
          <w:rFonts w:ascii="Arial" w:hAnsi="Arial" w:cs="Arial"/>
        </w:rPr>
      </w:pPr>
      <w:r w:rsidRPr="00CE1173">
        <w:rPr>
          <w:rFonts w:ascii="Arial" w:hAnsi="Arial" w:cs="Arial"/>
        </w:rPr>
        <w:t xml:space="preserve">Dado en Palacio del Poder Legislativo, en la Ciudad de Toluca de Lerdo, capital del </w:t>
      </w:r>
      <w:r w:rsidR="00DB6295">
        <w:rPr>
          <w:rFonts w:ascii="Arial" w:hAnsi="Arial" w:cs="Arial"/>
        </w:rPr>
        <w:t>Estado de México, a los____ del mes de ____</w:t>
      </w:r>
      <w:r w:rsidRPr="00CE1173">
        <w:rPr>
          <w:rFonts w:ascii="Arial" w:hAnsi="Arial" w:cs="Arial"/>
        </w:rPr>
        <w:t xml:space="preserve"> del año dos mil diecinueve.  </w:t>
      </w:r>
    </w:p>
    <w:p w:rsidR="000F3D55" w:rsidRPr="00DF1C21" w:rsidRDefault="000F3D55" w:rsidP="00DF1C21">
      <w:pPr>
        <w:spacing w:line="288" w:lineRule="auto"/>
        <w:jc w:val="both"/>
        <w:rPr>
          <w:rFonts w:ascii="Arial" w:hAnsi="Arial" w:cs="Arial"/>
          <w:lang w:val="es-MX"/>
        </w:rPr>
      </w:pPr>
    </w:p>
    <w:sectPr w:rsidR="000F3D55" w:rsidRPr="00DF1C21" w:rsidSect="00471BE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12" w:rsidRDefault="00F00B12" w:rsidP="00786974">
      <w:r>
        <w:separator/>
      </w:r>
    </w:p>
  </w:endnote>
  <w:endnote w:type="continuationSeparator" w:id="0">
    <w:p w:rsidR="00F00B12" w:rsidRDefault="00F00B12" w:rsidP="0078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23" w:rsidRDefault="00FE53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284095"/>
      <w:docPartObj>
        <w:docPartGallery w:val="Page Numbers (Bottom of Page)"/>
        <w:docPartUnique/>
      </w:docPartObj>
    </w:sdtPr>
    <w:sdtEndPr/>
    <w:sdtContent>
      <w:p w:rsidR="009F0AFB" w:rsidRDefault="00B24CD4">
        <w:pPr>
          <w:pStyle w:val="Piedepgina"/>
          <w:jc w:val="right"/>
        </w:pPr>
        <w:r>
          <w:fldChar w:fldCharType="begin"/>
        </w:r>
        <w:r>
          <w:instrText>PAGE   \* MERGEFORMAT</w:instrText>
        </w:r>
        <w:r>
          <w:fldChar w:fldCharType="separate"/>
        </w:r>
        <w:r w:rsidR="00FE5323" w:rsidRPr="00FE5323">
          <w:rPr>
            <w:noProof/>
            <w:lang w:val="es-ES"/>
          </w:rPr>
          <w:t>1</w:t>
        </w:r>
        <w:r>
          <w:fldChar w:fldCharType="end"/>
        </w:r>
      </w:p>
    </w:sdtContent>
  </w:sdt>
  <w:p w:rsidR="009F0AFB" w:rsidRDefault="00F00B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23" w:rsidRDefault="00FE5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12" w:rsidRDefault="00F00B12" w:rsidP="00786974">
      <w:r>
        <w:separator/>
      </w:r>
    </w:p>
  </w:footnote>
  <w:footnote w:type="continuationSeparator" w:id="0">
    <w:p w:rsidR="00F00B12" w:rsidRDefault="00F00B12" w:rsidP="00786974">
      <w:r>
        <w:continuationSeparator/>
      </w:r>
    </w:p>
  </w:footnote>
  <w:footnote w:id="1">
    <w:p w:rsidR="00471BEC" w:rsidRPr="00AB66FD" w:rsidRDefault="00471BEC" w:rsidP="00471BEC">
      <w:pPr>
        <w:pStyle w:val="Textonotapie"/>
        <w:rPr>
          <w:rFonts w:ascii="Arial" w:hAnsi="Arial" w:cs="Arial"/>
          <w:sz w:val="22"/>
          <w:szCs w:val="22"/>
        </w:rPr>
      </w:pPr>
      <w:r w:rsidRPr="00AB66FD">
        <w:rPr>
          <w:rStyle w:val="Refdenotaalpie"/>
          <w:rFonts w:ascii="Arial" w:hAnsi="Arial" w:cs="Arial"/>
          <w:sz w:val="22"/>
          <w:szCs w:val="22"/>
        </w:rPr>
        <w:footnoteRef/>
      </w:r>
      <w:r w:rsidRPr="00AB66FD">
        <w:rPr>
          <w:rFonts w:ascii="Arial" w:hAnsi="Arial" w:cs="Arial"/>
          <w:sz w:val="22"/>
          <w:szCs w:val="22"/>
        </w:rPr>
        <w:t xml:space="preserve"> </w:t>
      </w:r>
      <w:hyperlink r:id="rId1" w:history="1">
        <w:r w:rsidRPr="00AB66FD">
          <w:rPr>
            <w:rStyle w:val="Hipervnculo"/>
            <w:rFonts w:ascii="Arial" w:hAnsi="Arial" w:cs="Arial"/>
            <w:sz w:val="22"/>
            <w:szCs w:val="22"/>
          </w:rPr>
          <w:t>http://registrocivil.edomex.gob.mx/divorcio</w:t>
        </w:r>
      </w:hyperlink>
    </w:p>
  </w:footnote>
  <w:footnote w:id="2">
    <w:p w:rsidR="00471BEC" w:rsidRDefault="00471BEC" w:rsidP="00471BEC">
      <w:pPr>
        <w:pStyle w:val="Textonotapie"/>
      </w:pPr>
      <w:r w:rsidRPr="00AB66FD">
        <w:rPr>
          <w:rStyle w:val="Refdenotaalpie"/>
          <w:rFonts w:ascii="Arial" w:hAnsi="Arial" w:cs="Arial"/>
          <w:sz w:val="22"/>
          <w:szCs w:val="22"/>
        </w:rPr>
        <w:footnoteRef/>
      </w:r>
      <w:r w:rsidRPr="00AB66FD">
        <w:rPr>
          <w:rFonts w:ascii="Arial" w:hAnsi="Arial" w:cs="Arial"/>
          <w:sz w:val="22"/>
          <w:szCs w:val="22"/>
        </w:rPr>
        <w:t xml:space="preserve"> </w:t>
      </w:r>
      <w:r w:rsidRPr="00AB66FD">
        <w:rPr>
          <w:rFonts w:ascii="Arial" w:hAnsi="Arial" w:cs="Arial"/>
          <w:b/>
          <w:sz w:val="22"/>
          <w:szCs w:val="22"/>
        </w:rPr>
        <w:t>Artículo 4.89</w:t>
      </w:r>
      <w:r w:rsidRPr="00AB66FD">
        <w:rPr>
          <w:rFonts w:ascii="Arial" w:hAnsi="Arial" w:cs="Arial"/>
          <w:sz w:val="22"/>
          <w:szCs w:val="22"/>
        </w:rPr>
        <w:t>CÓDIGO CIVIL DEL ESTADO DE MÉXICO Toluca de Lerdo, México, a 29 de abril de 2002</w:t>
      </w:r>
    </w:p>
  </w:footnote>
  <w:footnote w:id="3">
    <w:p w:rsidR="00471BEC" w:rsidRPr="00961084" w:rsidRDefault="00471BEC" w:rsidP="00471BEC">
      <w:pPr>
        <w:pStyle w:val="Textonotapie"/>
        <w:rPr>
          <w:rFonts w:ascii="Arial" w:hAnsi="Arial" w:cs="Arial"/>
          <w:szCs w:val="22"/>
        </w:rPr>
      </w:pPr>
      <w:r w:rsidRPr="00961084">
        <w:rPr>
          <w:rStyle w:val="Refdenotaalpie"/>
          <w:rFonts w:ascii="Arial" w:hAnsi="Arial" w:cs="Arial"/>
          <w:szCs w:val="22"/>
        </w:rPr>
        <w:footnoteRef/>
      </w:r>
      <w:r w:rsidRPr="00961084">
        <w:rPr>
          <w:rFonts w:ascii="Arial" w:hAnsi="Arial" w:cs="Arial"/>
          <w:szCs w:val="22"/>
        </w:rPr>
        <w:t xml:space="preserve"> REGLAMENTO INTERIOR DEL REGISTRO CIVIL DEL ESTADO DE MÉXICO SECCIÓN SEGUNDA DEL REGISTRO DE DIVORCIO ADMINISTRATIVO Artículo 85.</w:t>
      </w:r>
    </w:p>
  </w:footnote>
  <w:footnote w:id="4">
    <w:p w:rsidR="00471BEC" w:rsidRPr="00961084" w:rsidRDefault="00471BEC" w:rsidP="00471BEC">
      <w:pPr>
        <w:pStyle w:val="Textonotapie"/>
        <w:rPr>
          <w:sz w:val="18"/>
        </w:rPr>
      </w:pPr>
      <w:r w:rsidRPr="00961084">
        <w:rPr>
          <w:rStyle w:val="Refdenotaalpie"/>
          <w:sz w:val="18"/>
        </w:rPr>
        <w:footnoteRef/>
      </w:r>
      <w:r w:rsidRPr="00961084">
        <w:rPr>
          <w:sz w:val="18"/>
        </w:rPr>
        <w:t xml:space="preserve"> </w:t>
      </w:r>
      <w:hyperlink r:id="rId2" w:history="1">
        <w:r w:rsidRPr="00961084">
          <w:rPr>
            <w:rStyle w:val="Hipervnculo"/>
            <w:rFonts w:ascii="Arial" w:hAnsi="Arial" w:cs="Arial"/>
            <w:b/>
            <w:sz w:val="22"/>
            <w:szCs w:val="24"/>
          </w:rPr>
          <w:t>https://www.milenio.com/estados/divorcios-33-de-casos-en-juzgados-del-edomex</w:t>
        </w:r>
      </w:hyperlink>
    </w:p>
  </w:footnote>
  <w:footnote w:id="5">
    <w:p w:rsidR="00471BEC" w:rsidRPr="00961084" w:rsidRDefault="00471BEC" w:rsidP="00471BEC">
      <w:pPr>
        <w:pStyle w:val="Textonotapie"/>
        <w:rPr>
          <w:sz w:val="18"/>
        </w:rPr>
      </w:pPr>
      <w:r w:rsidRPr="00961084">
        <w:rPr>
          <w:rStyle w:val="Refdenotaalpie"/>
          <w:rFonts w:ascii="Arial" w:hAnsi="Arial" w:cs="Arial"/>
          <w:szCs w:val="22"/>
        </w:rPr>
        <w:footnoteRef/>
      </w:r>
      <w:r w:rsidRPr="00961084">
        <w:rPr>
          <w:rFonts w:ascii="Arial" w:hAnsi="Arial" w:cs="Arial"/>
          <w:szCs w:val="22"/>
        </w:rPr>
        <w:t xml:space="preserve"> </w:t>
      </w:r>
      <w:hyperlink r:id="rId3" w:history="1">
        <w:r w:rsidRPr="00961084">
          <w:rPr>
            <w:rStyle w:val="Hipervnculo"/>
            <w:rFonts w:ascii="Arial" w:hAnsi="Arial" w:cs="Arial"/>
            <w:szCs w:val="22"/>
          </w:rPr>
          <w:t>https://www.elsoldetoluca.com.mx/local/en-la-entidad-mexiquense-un-71-por-ciento-de-la-parejas-casadas-se-divorcian-2041053.html</w:t>
        </w:r>
      </w:hyperlink>
    </w:p>
  </w:footnote>
  <w:footnote w:id="6">
    <w:p w:rsidR="00471BEC" w:rsidRPr="00961084" w:rsidRDefault="00471BEC" w:rsidP="00471BEC">
      <w:pPr>
        <w:pStyle w:val="Textonotapie"/>
        <w:rPr>
          <w:sz w:val="18"/>
        </w:rPr>
      </w:pPr>
      <w:r w:rsidRPr="00961084">
        <w:rPr>
          <w:rStyle w:val="Refdenotaalpie"/>
          <w:sz w:val="18"/>
        </w:rPr>
        <w:footnoteRef/>
      </w:r>
      <w:r w:rsidRPr="00961084">
        <w:rPr>
          <w:sz w:val="18"/>
        </w:rPr>
        <w:t xml:space="preserve"> </w:t>
      </w:r>
      <w:hyperlink r:id="rId4" w:history="1">
        <w:r w:rsidRPr="00961084">
          <w:rPr>
            <w:rStyle w:val="Hipervnculo"/>
            <w:sz w:val="18"/>
          </w:rPr>
          <w:t>http://edomexinforma.com/2018/05/instituto-de-la-defensoria-publica-brinda-apoyo-para-divorcios/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23" w:rsidRDefault="00FE53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D2" w:rsidRDefault="00F00B12" w:rsidP="006B5ED2">
    <w:pPr>
      <w:pStyle w:val="Encabezado"/>
      <w:jc w:val="center"/>
      <w:rPr>
        <w:noProof/>
        <w:lang w:eastAsia="es-MX"/>
      </w:rPr>
    </w:pPr>
    <w:bookmarkStart w:id="0" w:name="_GoBack"/>
    <w:bookmarkEnd w:id="0"/>
  </w:p>
  <w:p w:rsidR="006B5ED2" w:rsidRDefault="00F00B12" w:rsidP="006B5ED2">
    <w:pPr>
      <w:pStyle w:val="Encabezado"/>
      <w:jc w:val="center"/>
      <w:rPr>
        <w:noProof/>
        <w:lang w:eastAsia="es-MX"/>
      </w:rPr>
    </w:pPr>
  </w:p>
  <w:p w:rsidR="006B5ED2" w:rsidRDefault="00F00B12" w:rsidP="006B5ED2">
    <w:pPr>
      <w:pStyle w:val="Encabezado"/>
      <w:jc w:val="center"/>
      <w:rPr>
        <w:noProof/>
        <w:lang w:eastAsia="es-MX"/>
      </w:rPr>
    </w:pPr>
  </w:p>
  <w:p w:rsidR="006B5ED2" w:rsidRDefault="00F00B12" w:rsidP="006B5ED2">
    <w:pPr>
      <w:pStyle w:val="Encabezado"/>
    </w:pPr>
  </w:p>
  <w:p w:rsidR="006B5ED2" w:rsidRDefault="00B24CD4" w:rsidP="006B5ED2">
    <w:pPr>
      <w:pStyle w:val="Encabezado"/>
    </w:pPr>
    <w:r>
      <w:rPr>
        <w:noProof/>
        <w:lang w:eastAsia="es-MX"/>
      </w:rPr>
      <mc:AlternateContent>
        <mc:Choice Requires="wps">
          <w:drawing>
            <wp:anchor distT="0" distB="0" distL="114300" distR="114300" simplePos="0" relativeHeight="251656192" behindDoc="0" locked="0" layoutInCell="1" allowOverlap="1" wp14:anchorId="411A0D15" wp14:editId="1F74B506">
              <wp:simplePos x="0" y="0"/>
              <wp:positionH relativeFrom="margin">
                <wp:align>left</wp:align>
              </wp:positionH>
              <wp:positionV relativeFrom="paragraph">
                <wp:posOffset>114300</wp:posOffset>
              </wp:positionV>
              <wp:extent cx="5704205" cy="23241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6B5ED2" w:rsidRDefault="00B24CD4" w:rsidP="006B5ED2">
                          <w:pPr>
                            <w:jc w:val="center"/>
                            <w:rPr>
                              <w:rFonts w:ascii="Lato" w:hAnsi="Lato"/>
                              <w:b/>
                              <w:color w:val="97184B"/>
                              <w:spacing w:val="20"/>
                              <w:sz w:val="14"/>
                              <w:szCs w:val="14"/>
                            </w:rPr>
                          </w:pPr>
                          <w:r>
                            <w:rPr>
                              <w:rFonts w:ascii="Lato" w:hAnsi="Lato"/>
                              <w:b/>
                              <w:color w:val="97184B"/>
                              <w:spacing w:val="20"/>
                              <w:sz w:val="14"/>
                              <w:szCs w:val="14"/>
                            </w:rPr>
                            <w:t>“2019. Año del Centésimo Aniversario Luctuoso de Emiliano Zapata Salazar, el Caudillo del Sur”</w:t>
                          </w:r>
                        </w:p>
                        <w:p w:rsidR="001F1024" w:rsidRDefault="00F00B12" w:rsidP="006B5ED2">
                          <w:pPr>
                            <w:jc w:val="center"/>
                            <w:rPr>
                              <w:rFonts w:ascii="Lato" w:hAnsi="Lato"/>
                              <w:b/>
                              <w:color w:val="97184B"/>
                              <w:spacing w:val="20"/>
                              <w:sz w:val="14"/>
                              <w:szCs w:val="14"/>
                            </w:rPr>
                          </w:pPr>
                        </w:p>
                        <w:p w:rsidR="001F1024" w:rsidRDefault="00F00B12" w:rsidP="006B5ED2">
                          <w:pPr>
                            <w:jc w:val="center"/>
                            <w:rPr>
                              <w:rFonts w:ascii="Lato" w:hAnsi="Lato"/>
                              <w:b/>
                              <w:color w:val="97184B"/>
                              <w:spacing w:val="20"/>
                              <w:sz w:val="14"/>
                              <w:szCs w:val="14"/>
                            </w:rPr>
                          </w:pPr>
                        </w:p>
                        <w:p w:rsidR="006B5ED2" w:rsidRPr="00194C92" w:rsidRDefault="00B24CD4" w:rsidP="006B5ED2">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A0D15" id="_x0000_t202" coordsize="21600,21600" o:spt="202" path="m,l,21600r21600,l21600,xe">
              <v:stroke joinstyle="miter"/>
              <v:path gradientshapeok="t" o:connecttype="rect"/>
            </v:shapetype>
            <v:shape id="Cuadro de texto 2" o:spid="_x0000_s1026" type="#_x0000_t202" style="position:absolute;margin-left:0;margin-top:9pt;width:449.15pt;height:18.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" filled="f" stroked="f">
              <v:textbox>
                <w:txbxContent>
                  <w:p w:rsidR="006B5ED2" w:rsidRDefault="00B24CD4" w:rsidP="006B5ED2">
                    <w:pPr>
                      <w:jc w:val="center"/>
                      <w:rPr>
                        <w:rFonts w:ascii="Lato" w:hAnsi="Lato"/>
                        <w:b/>
                        <w:color w:val="97184B"/>
                        <w:spacing w:val="20"/>
                        <w:sz w:val="14"/>
                        <w:szCs w:val="14"/>
                      </w:rPr>
                    </w:pPr>
                    <w:r>
                      <w:rPr>
                        <w:rFonts w:ascii="Lato" w:hAnsi="Lato"/>
                        <w:b/>
                        <w:color w:val="97184B"/>
                        <w:spacing w:val="20"/>
                        <w:sz w:val="14"/>
                        <w:szCs w:val="14"/>
                      </w:rPr>
                      <w:t>“2019. Año del Centésimo Aniversario Luctuoso de Emiliano Zapata Salazar, el Caudillo del Sur”</w:t>
                    </w:r>
                  </w:p>
                  <w:p w:rsidR="001F1024" w:rsidRDefault="00F00B12" w:rsidP="006B5ED2">
                    <w:pPr>
                      <w:jc w:val="center"/>
                      <w:rPr>
                        <w:rFonts w:ascii="Lato" w:hAnsi="Lato"/>
                        <w:b/>
                        <w:color w:val="97184B"/>
                        <w:spacing w:val="20"/>
                        <w:sz w:val="14"/>
                        <w:szCs w:val="14"/>
                      </w:rPr>
                    </w:pPr>
                  </w:p>
                  <w:p w:rsidR="001F1024" w:rsidRDefault="00F00B12" w:rsidP="006B5ED2">
                    <w:pPr>
                      <w:jc w:val="center"/>
                      <w:rPr>
                        <w:rFonts w:ascii="Lato" w:hAnsi="Lato"/>
                        <w:b/>
                        <w:color w:val="97184B"/>
                        <w:spacing w:val="20"/>
                        <w:sz w:val="14"/>
                        <w:szCs w:val="14"/>
                      </w:rPr>
                    </w:pPr>
                  </w:p>
                  <w:p w:rsidR="006B5ED2" w:rsidRPr="00194C92" w:rsidRDefault="00B24CD4" w:rsidP="006B5ED2">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p w:rsidR="006B5ED2" w:rsidRDefault="00F00B12">
    <w:pPr>
      <w:pStyle w:val="Encabezado"/>
    </w:pPr>
  </w:p>
  <w:p w:rsidR="001F1024" w:rsidRDefault="00F00B12">
    <w:pPr>
      <w:pStyle w:val="Encabezado"/>
    </w:pPr>
  </w:p>
  <w:p w:rsidR="001F1024" w:rsidRDefault="00F00B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23" w:rsidRDefault="00FE53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C48B7"/>
    <w:multiLevelType w:val="hybridMultilevel"/>
    <w:tmpl w:val="95C051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E0578A"/>
    <w:multiLevelType w:val="hybridMultilevel"/>
    <w:tmpl w:val="3FC01F36"/>
    <w:lvl w:ilvl="0" w:tplc="EEFC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74"/>
    <w:rsid w:val="000067B7"/>
    <w:rsid w:val="000247DA"/>
    <w:rsid w:val="000257B7"/>
    <w:rsid w:val="00036C14"/>
    <w:rsid w:val="000769B1"/>
    <w:rsid w:val="000A3A0F"/>
    <w:rsid w:val="000F3D55"/>
    <w:rsid w:val="000F543A"/>
    <w:rsid w:val="001279BD"/>
    <w:rsid w:val="00147A68"/>
    <w:rsid w:val="00187F35"/>
    <w:rsid w:val="001D73B1"/>
    <w:rsid w:val="00271A8F"/>
    <w:rsid w:val="002A3E6B"/>
    <w:rsid w:val="002C082E"/>
    <w:rsid w:val="00306955"/>
    <w:rsid w:val="00342D90"/>
    <w:rsid w:val="003F4705"/>
    <w:rsid w:val="00407297"/>
    <w:rsid w:val="00454578"/>
    <w:rsid w:val="00471BEC"/>
    <w:rsid w:val="004D3504"/>
    <w:rsid w:val="004F3F4C"/>
    <w:rsid w:val="005900F3"/>
    <w:rsid w:val="005F0A88"/>
    <w:rsid w:val="00635790"/>
    <w:rsid w:val="0069107C"/>
    <w:rsid w:val="006A17E5"/>
    <w:rsid w:val="006B64B8"/>
    <w:rsid w:val="006F0857"/>
    <w:rsid w:val="00760E89"/>
    <w:rsid w:val="00786974"/>
    <w:rsid w:val="007D6847"/>
    <w:rsid w:val="007E1E14"/>
    <w:rsid w:val="00826489"/>
    <w:rsid w:val="00867906"/>
    <w:rsid w:val="00882107"/>
    <w:rsid w:val="008E1B32"/>
    <w:rsid w:val="00904207"/>
    <w:rsid w:val="0095092E"/>
    <w:rsid w:val="009D133D"/>
    <w:rsid w:val="00A431AB"/>
    <w:rsid w:val="00A65A55"/>
    <w:rsid w:val="00A8156D"/>
    <w:rsid w:val="00A904BB"/>
    <w:rsid w:val="00AF1CC7"/>
    <w:rsid w:val="00B0166E"/>
    <w:rsid w:val="00B24CD4"/>
    <w:rsid w:val="00B579B2"/>
    <w:rsid w:val="00B93CE2"/>
    <w:rsid w:val="00C43301"/>
    <w:rsid w:val="00CA1B9B"/>
    <w:rsid w:val="00CB10C5"/>
    <w:rsid w:val="00CC32F7"/>
    <w:rsid w:val="00D02AE3"/>
    <w:rsid w:val="00D20876"/>
    <w:rsid w:val="00D33012"/>
    <w:rsid w:val="00DA14EB"/>
    <w:rsid w:val="00DB6295"/>
    <w:rsid w:val="00DE2636"/>
    <w:rsid w:val="00DF1C21"/>
    <w:rsid w:val="00E106B7"/>
    <w:rsid w:val="00E74D46"/>
    <w:rsid w:val="00F00B12"/>
    <w:rsid w:val="00F62880"/>
    <w:rsid w:val="00F637ED"/>
    <w:rsid w:val="00F66E30"/>
    <w:rsid w:val="00FA5E07"/>
    <w:rsid w:val="00FD4429"/>
    <w:rsid w:val="00FE5323"/>
    <w:rsid w:val="00FE7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56966-4FDC-4C0A-8FE6-C7AE48A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7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71BEC"/>
    <w:pPr>
      <w:keepNext/>
      <w:spacing w:before="240" w:after="60"/>
      <w:outlineLvl w:val="0"/>
    </w:pPr>
    <w:rPr>
      <w:rFonts w:ascii="Arial" w:eastAsia="Times New Roman" w:hAnsi="Arial" w:cs="Arial"/>
      <w:b/>
      <w:bCs/>
      <w:kern w:val="32"/>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97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786974"/>
  </w:style>
  <w:style w:type="paragraph" w:styleId="Piedepgina">
    <w:name w:val="footer"/>
    <w:basedOn w:val="Normal"/>
    <w:link w:val="PiedepginaCar"/>
    <w:uiPriority w:val="99"/>
    <w:unhideWhenUsed/>
    <w:rsid w:val="00786974"/>
    <w:pPr>
      <w:tabs>
        <w:tab w:val="center" w:pos="4419"/>
        <w:tab w:val="right" w:pos="8838"/>
      </w:tabs>
    </w:pPr>
  </w:style>
  <w:style w:type="character" w:customStyle="1" w:styleId="PiedepginaCar">
    <w:name w:val="Pie de página Car"/>
    <w:basedOn w:val="Fuentedeprrafopredeter"/>
    <w:link w:val="Piedepgina"/>
    <w:uiPriority w:val="99"/>
    <w:rsid w:val="00786974"/>
    <w:rPr>
      <w:rFonts w:eastAsiaTheme="minorEastAsia"/>
      <w:sz w:val="24"/>
      <w:szCs w:val="24"/>
      <w:lang w:val="es-ES_tradnl" w:eastAsia="es-ES"/>
    </w:rPr>
  </w:style>
  <w:style w:type="paragraph" w:customStyle="1" w:styleId="letter-capitular">
    <w:name w:val="letter-capitular"/>
    <w:basedOn w:val="Normal"/>
    <w:rsid w:val="00B0166E"/>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0166E"/>
    <w:rPr>
      <w:b/>
      <w:bCs/>
    </w:rPr>
  </w:style>
  <w:style w:type="character" w:styleId="nfasis">
    <w:name w:val="Emphasis"/>
    <w:basedOn w:val="Fuentedeprrafopredeter"/>
    <w:uiPriority w:val="20"/>
    <w:qFormat/>
    <w:rsid w:val="00B0166E"/>
    <w:rPr>
      <w:i/>
      <w:iCs/>
    </w:rPr>
  </w:style>
  <w:style w:type="paragraph" w:styleId="NormalWeb">
    <w:name w:val="Normal (Web)"/>
    <w:basedOn w:val="Normal"/>
    <w:uiPriority w:val="99"/>
    <w:unhideWhenUsed/>
    <w:rsid w:val="00B0166E"/>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0247DA"/>
    <w:pPr>
      <w:ind w:left="720"/>
      <w:contextualSpacing/>
    </w:pPr>
  </w:style>
  <w:style w:type="character" w:styleId="Hipervnculo">
    <w:name w:val="Hyperlink"/>
    <w:basedOn w:val="Fuentedeprrafopredeter"/>
    <w:uiPriority w:val="99"/>
    <w:unhideWhenUsed/>
    <w:rsid w:val="00DA14EB"/>
    <w:rPr>
      <w:color w:val="0000FF"/>
      <w:u w:val="single"/>
    </w:rPr>
  </w:style>
  <w:style w:type="paragraph" w:styleId="Textodeglobo">
    <w:name w:val="Balloon Text"/>
    <w:basedOn w:val="Normal"/>
    <w:link w:val="TextodegloboCar"/>
    <w:uiPriority w:val="99"/>
    <w:semiHidden/>
    <w:unhideWhenUsed/>
    <w:rsid w:val="00DE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636"/>
    <w:rPr>
      <w:rFonts w:ascii="Tahoma" w:eastAsiaTheme="minorEastAsia" w:hAnsi="Tahoma" w:cs="Tahoma"/>
      <w:sz w:val="16"/>
      <w:szCs w:val="16"/>
      <w:lang w:val="es-ES_tradnl" w:eastAsia="es-ES"/>
    </w:rPr>
  </w:style>
  <w:style w:type="character" w:customStyle="1" w:styleId="Ttulo1Car">
    <w:name w:val="Título 1 Car"/>
    <w:basedOn w:val="Fuentedeprrafopredeter"/>
    <w:link w:val="Ttulo1"/>
    <w:rsid w:val="00471BEC"/>
    <w:rPr>
      <w:rFonts w:ascii="Arial" w:eastAsia="Times New Roman" w:hAnsi="Arial" w:cs="Arial"/>
      <w:b/>
      <w:bCs/>
      <w:kern w:val="32"/>
      <w:sz w:val="32"/>
      <w:szCs w:val="32"/>
    </w:rPr>
  </w:style>
  <w:style w:type="paragraph" w:styleId="Sinespaciado">
    <w:name w:val="No Spacing"/>
    <w:uiPriority w:val="1"/>
    <w:qFormat/>
    <w:rsid w:val="00471BEC"/>
    <w:pPr>
      <w:spacing w:after="0" w:line="240" w:lineRule="auto"/>
    </w:pPr>
  </w:style>
  <w:style w:type="paragraph" w:styleId="Textonotapie">
    <w:name w:val="footnote text"/>
    <w:basedOn w:val="Normal"/>
    <w:link w:val="TextonotapieCar"/>
    <w:uiPriority w:val="99"/>
    <w:semiHidden/>
    <w:unhideWhenUsed/>
    <w:rsid w:val="00471BEC"/>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471BEC"/>
    <w:rPr>
      <w:sz w:val="20"/>
      <w:szCs w:val="20"/>
    </w:rPr>
  </w:style>
  <w:style w:type="character" w:styleId="Refdenotaalpie">
    <w:name w:val="footnote reference"/>
    <w:basedOn w:val="Fuentedeprrafopredeter"/>
    <w:uiPriority w:val="99"/>
    <w:semiHidden/>
    <w:unhideWhenUsed/>
    <w:rsid w:val="00471BEC"/>
    <w:rPr>
      <w:vertAlign w:val="superscript"/>
    </w:rPr>
  </w:style>
  <w:style w:type="character" w:styleId="Hipervnculovisitado">
    <w:name w:val="FollowedHyperlink"/>
    <w:basedOn w:val="Fuentedeprrafopredeter"/>
    <w:uiPriority w:val="99"/>
    <w:semiHidden/>
    <w:unhideWhenUsed/>
    <w:rsid w:val="00471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3514">
      <w:bodyDiv w:val="1"/>
      <w:marLeft w:val="0"/>
      <w:marRight w:val="0"/>
      <w:marTop w:val="0"/>
      <w:marBottom w:val="0"/>
      <w:divBdr>
        <w:top w:val="none" w:sz="0" w:space="0" w:color="auto"/>
        <w:left w:val="none" w:sz="0" w:space="0" w:color="auto"/>
        <w:bottom w:val="none" w:sz="0" w:space="0" w:color="auto"/>
        <w:right w:val="none" w:sz="0" w:space="0" w:color="auto"/>
      </w:divBdr>
      <w:divsChild>
        <w:div w:id="180047027">
          <w:marLeft w:val="0"/>
          <w:marRight w:val="0"/>
          <w:marTop w:val="0"/>
          <w:marBottom w:val="101"/>
          <w:divBdr>
            <w:top w:val="none" w:sz="0" w:space="0" w:color="auto"/>
            <w:left w:val="none" w:sz="0" w:space="0" w:color="auto"/>
            <w:bottom w:val="none" w:sz="0" w:space="0" w:color="auto"/>
            <w:right w:val="none" w:sz="0" w:space="0" w:color="auto"/>
          </w:divBdr>
        </w:div>
        <w:div w:id="23752884">
          <w:marLeft w:val="0"/>
          <w:marRight w:val="0"/>
          <w:marTop w:val="0"/>
          <w:marBottom w:val="101"/>
          <w:divBdr>
            <w:top w:val="none" w:sz="0" w:space="0" w:color="auto"/>
            <w:left w:val="none" w:sz="0" w:space="0" w:color="auto"/>
            <w:bottom w:val="none" w:sz="0" w:space="0" w:color="auto"/>
            <w:right w:val="none" w:sz="0" w:space="0" w:color="auto"/>
          </w:divBdr>
        </w:div>
        <w:div w:id="1228145202">
          <w:marLeft w:val="0"/>
          <w:marRight w:val="0"/>
          <w:marTop w:val="0"/>
          <w:marBottom w:val="101"/>
          <w:divBdr>
            <w:top w:val="none" w:sz="0" w:space="0" w:color="auto"/>
            <w:left w:val="none" w:sz="0" w:space="0" w:color="auto"/>
            <w:bottom w:val="none" w:sz="0" w:space="0" w:color="auto"/>
            <w:right w:val="none" w:sz="0" w:space="0" w:color="auto"/>
          </w:divBdr>
        </w:div>
        <w:div w:id="1153982747">
          <w:marLeft w:val="0"/>
          <w:marRight w:val="0"/>
          <w:marTop w:val="0"/>
          <w:marBottom w:val="101"/>
          <w:divBdr>
            <w:top w:val="none" w:sz="0" w:space="0" w:color="auto"/>
            <w:left w:val="none" w:sz="0" w:space="0" w:color="auto"/>
            <w:bottom w:val="none" w:sz="0" w:space="0" w:color="auto"/>
            <w:right w:val="none" w:sz="0" w:space="0" w:color="auto"/>
          </w:divBdr>
        </w:div>
        <w:div w:id="1609583910">
          <w:marLeft w:val="0"/>
          <w:marRight w:val="0"/>
          <w:marTop w:val="0"/>
          <w:marBottom w:val="101"/>
          <w:divBdr>
            <w:top w:val="none" w:sz="0" w:space="0" w:color="auto"/>
            <w:left w:val="none" w:sz="0" w:space="0" w:color="auto"/>
            <w:bottom w:val="none" w:sz="0" w:space="0" w:color="auto"/>
            <w:right w:val="none" w:sz="0" w:space="0" w:color="auto"/>
          </w:divBdr>
        </w:div>
      </w:divsChild>
    </w:div>
    <w:div w:id="1872304991">
      <w:bodyDiv w:val="1"/>
      <w:marLeft w:val="0"/>
      <w:marRight w:val="0"/>
      <w:marTop w:val="0"/>
      <w:marBottom w:val="0"/>
      <w:divBdr>
        <w:top w:val="none" w:sz="0" w:space="0" w:color="auto"/>
        <w:left w:val="none" w:sz="0" w:space="0" w:color="auto"/>
        <w:bottom w:val="none" w:sz="0" w:space="0" w:color="auto"/>
        <w:right w:val="none" w:sz="0" w:space="0" w:color="auto"/>
      </w:divBdr>
      <w:divsChild>
        <w:div w:id="72372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8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8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soldetoluca.com.mx/local/en-la-entidad-mexiquense-un-71-por-ciento-de-la-parejas-casadas-se-divorcian-2041053.html" TargetMode="External"/><Relationship Id="rId2" Type="http://schemas.openxmlformats.org/officeDocument/2006/relationships/hyperlink" Target="https://www.milenio.com/estados/divorcios-33-de-casos-en-juzgados-del-edomex" TargetMode="External"/><Relationship Id="rId1" Type="http://schemas.openxmlformats.org/officeDocument/2006/relationships/hyperlink" Target="http://registrocivil.edomex.gob.mx/divorcio" TargetMode="External"/><Relationship Id="rId4" Type="http://schemas.openxmlformats.org/officeDocument/2006/relationships/hyperlink" Target="http://edomexinforma.com/2018/05/instituto-de-la-defensoria-publica-brinda-apoyo-para-divor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cp:lastPrinted>2019-09-18T18:49:00Z</cp:lastPrinted>
  <dcterms:created xsi:type="dcterms:W3CDTF">2019-10-30T23:25:00Z</dcterms:created>
  <dcterms:modified xsi:type="dcterms:W3CDTF">2019-10-31T15:22:00Z</dcterms:modified>
</cp:coreProperties>
</file>